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2AE0" w14:textId="77777777" w:rsidR="00514068" w:rsidRDefault="001A78D7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ap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aps/>
          <w:color w:val="000000"/>
          <w:sz w:val="32"/>
          <w:szCs w:val="32"/>
        </w:rPr>
        <w:t xml:space="preserve">                      </w:t>
      </w:r>
    </w:p>
    <w:p w14:paraId="4410C857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52E279E9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556BC459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225868F8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34BFB561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399E286D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03819D71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1E81A23D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6E39BBC0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37E49A6E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5805342B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aps/>
          <w:color w:val="000000"/>
          <w:sz w:val="32"/>
          <w:szCs w:val="32"/>
        </w:rPr>
      </w:pPr>
    </w:p>
    <w:p w14:paraId="5AAF3707" w14:textId="77777777" w:rsidR="00514068" w:rsidRDefault="001A78D7">
      <w:pPr>
        <w:pStyle w:val="210"/>
        <w:spacing w:after="0" w:line="240" w:lineRule="auto"/>
        <w:ind w:left="0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aps/>
          <w:color w:val="000000"/>
          <w:sz w:val="32"/>
          <w:szCs w:val="32"/>
        </w:rPr>
        <w:t>Отчёт</w:t>
      </w:r>
    </w:p>
    <w:p w14:paraId="0EDEE67B" w14:textId="77777777" w:rsidR="00514068" w:rsidRDefault="001A78D7">
      <w:pPr>
        <w:pStyle w:val="210"/>
        <w:spacing w:after="0" w:line="240" w:lineRule="auto"/>
        <w:ind w:left="0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о социально - экономическом развитии</w:t>
      </w:r>
    </w:p>
    <w:p w14:paraId="183CB57B" w14:textId="77777777" w:rsidR="00514068" w:rsidRDefault="001A78D7">
      <w:pPr>
        <w:pStyle w:val="210"/>
        <w:spacing w:after="0" w:line="240" w:lineRule="auto"/>
        <w:ind w:left="0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Анжеро-Судженского городского округа </w:t>
      </w:r>
    </w:p>
    <w:p w14:paraId="6C0AFD62" w14:textId="77777777" w:rsidR="00514068" w:rsidRDefault="001A78D7">
      <w:pPr>
        <w:pStyle w:val="210"/>
        <w:spacing w:after="0" w:line="240" w:lineRule="auto"/>
        <w:ind w:left="0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за 9 месяцев 2024 года</w:t>
      </w:r>
    </w:p>
    <w:p w14:paraId="7CA7804D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40F1F2CC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1CFC5A72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18269531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1B36411C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0B6C8D84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5E7DB939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1837A95C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2A68E63F" w14:textId="77777777" w:rsidR="00514068" w:rsidRDefault="00514068">
      <w:pPr>
        <w:contextualSpacing/>
        <w:jc w:val="both"/>
        <w:rPr>
          <w:b/>
          <w:bCs/>
          <w:color w:val="000000"/>
          <w:sz w:val="36"/>
          <w:szCs w:val="36"/>
        </w:rPr>
      </w:pPr>
    </w:p>
    <w:p w14:paraId="1555BEBB" w14:textId="77777777" w:rsidR="00514068" w:rsidRDefault="00514068">
      <w:pPr>
        <w:contextualSpacing/>
        <w:jc w:val="both"/>
        <w:rPr>
          <w:color w:val="000000"/>
          <w:sz w:val="36"/>
          <w:szCs w:val="36"/>
        </w:rPr>
      </w:pPr>
    </w:p>
    <w:p w14:paraId="1582B61F" w14:textId="77777777" w:rsidR="00514068" w:rsidRDefault="00514068">
      <w:pPr>
        <w:contextualSpacing/>
        <w:jc w:val="both"/>
        <w:rPr>
          <w:color w:val="000000"/>
        </w:rPr>
      </w:pPr>
    </w:p>
    <w:p w14:paraId="529180DA" w14:textId="77777777" w:rsidR="00514068" w:rsidRDefault="00514068">
      <w:pPr>
        <w:contextualSpacing/>
        <w:jc w:val="both"/>
        <w:rPr>
          <w:color w:val="000000"/>
        </w:rPr>
      </w:pPr>
    </w:p>
    <w:p w14:paraId="330910E0" w14:textId="77777777" w:rsidR="00514068" w:rsidRDefault="00514068">
      <w:pPr>
        <w:contextualSpacing/>
        <w:jc w:val="both"/>
        <w:rPr>
          <w:color w:val="000000"/>
        </w:rPr>
      </w:pPr>
    </w:p>
    <w:p w14:paraId="7DD92781" w14:textId="77777777" w:rsidR="00514068" w:rsidRDefault="00514068">
      <w:pPr>
        <w:contextualSpacing/>
        <w:jc w:val="both"/>
        <w:rPr>
          <w:color w:val="000000"/>
        </w:rPr>
      </w:pPr>
    </w:p>
    <w:p w14:paraId="0ECD80AB" w14:textId="77777777" w:rsidR="00514068" w:rsidRDefault="00514068">
      <w:pPr>
        <w:contextualSpacing/>
        <w:jc w:val="both"/>
        <w:rPr>
          <w:color w:val="000000"/>
        </w:rPr>
      </w:pPr>
    </w:p>
    <w:p w14:paraId="7CCDDCE2" w14:textId="77777777" w:rsidR="00514068" w:rsidRDefault="00514068">
      <w:pPr>
        <w:contextualSpacing/>
        <w:jc w:val="both"/>
        <w:rPr>
          <w:color w:val="000000"/>
        </w:rPr>
      </w:pPr>
    </w:p>
    <w:p w14:paraId="009FD639" w14:textId="77777777" w:rsidR="00514068" w:rsidRDefault="00514068">
      <w:pPr>
        <w:contextualSpacing/>
        <w:jc w:val="both"/>
        <w:rPr>
          <w:color w:val="000000"/>
        </w:rPr>
      </w:pPr>
    </w:p>
    <w:p w14:paraId="0EE9EF99" w14:textId="77777777" w:rsidR="00514068" w:rsidRDefault="00514068">
      <w:pPr>
        <w:contextualSpacing/>
        <w:jc w:val="both"/>
        <w:rPr>
          <w:color w:val="000000"/>
        </w:rPr>
      </w:pPr>
    </w:p>
    <w:p w14:paraId="3F997E79" w14:textId="77777777" w:rsidR="00514068" w:rsidRDefault="00514068">
      <w:pPr>
        <w:contextualSpacing/>
        <w:jc w:val="both"/>
        <w:rPr>
          <w:color w:val="000000"/>
        </w:rPr>
      </w:pPr>
    </w:p>
    <w:p w14:paraId="7E95CEA5" w14:textId="77777777" w:rsidR="00514068" w:rsidRDefault="00514068">
      <w:pPr>
        <w:contextualSpacing/>
        <w:jc w:val="both"/>
        <w:rPr>
          <w:color w:val="000000"/>
        </w:rPr>
      </w:pPr>
    </w:p>
    <w:p w14:paraId="54257AA3" w14:textId="77777777" w:rsidR="00514068" w:rsidRDefault="00514068">
      <w:pPr>
        <w:contextualSpacing/>
        <w:jc w:val="both"/>
        <w:rPr>
          <w:color w:val="000000"/>
        </w:rPr>
      </w:pPr>
    </w:p>
    <w:p w14:paraId="3CDEB23B" w14:textId="77777777" w:rsidR="00514068" w:rsidRDefault="00514068">
      <w:pPr>
        <w:contextualSpacing/>
        <w:jc w:val="both"/>
        <w:rPr>
          <w:color w:val="000000"/>
        </w:rPr>
      </w:pPr>
    </w:p>
    <w:p w14:paraId="4668544E" w14:textId="77777777" w:rsidR="00514068" w:rsidRDefault="00514068">
      <w:pPr>
        <w:contextualSpacing/>
        <w:jc w:val="both"/>
        <w:rPr>
          <w:color w:val="000000"/>
        </w:rPr>
      </w:pPr>
    </w:p>
    <w:p w14:paraId="2B770A21" w14:textId="77777777" w:rsidR="00514068" w:rsidRDefault="00514068">
      <w:pPr>
        <w:contextualSpacing/>
        <w:jc w:val="both"/>
        <w:rPr>
          <w:color w:val="000000"/>
        </w:rPr>
      </w:pPr>
    </w:p>
    <w:p w14:paraId="10CC6D02" w14:textId="77777777" w:rsidR="00514068" w:rsidRDefault="00514068">
      <w:pPr>
        <w:contextualSpacing/>
        <w:jc w:val="both"/>
        <w:rPr>
          <w:color w:val="000000"/>
        </w:rPr>
      </w:pPr>
    </w:p>
    <w:p w14:paraId="0D7E911D" w14:textId="77777777" w:rsidR="00514068" w:rsidRDefault="00514068">
      <w:pPr>
        <w:contextualSpacing/>
        <w:jc w:val="both"/>
        <w:rPr>
          <w:color w:val="000000"/>
        </w:rPr>
      </w:pPr>
    </w:p>
    <w:p w14:paraId="4B91BF87" w14:textId="418AC2DD" w:rsidR="00514068" w:rsidRDefault="00514068">
      <w:pPr>
        <w:contextualSpacing/>
        <w:jc w:val="both"/>
        <w:rPr>
          <w:color w:val="000000"/>
        </w:rPr>
      </w:pPr>
    </w:p>
    <w:p w14:paraId="03626E3B" w14:textId="722B8E05" w:rsidR="001A78D7" w:rsidRDefault="001A78D7">
      <w:pPr>
        <w:contextualSpacing/>
        <w:jc w:val="both"/>
        <w:rPr>
          <w:color w:val="000000"/>
        </w:rPr>
      </w:pPr>
    </w:p>
    <w:p w14:paraId="0BF445B0" w14:textId="77777777" w:rsidR="001A78D7" w:rsidRDefault="001A78D7">
      <w:pPr>
        <w:contextualSpacing/>
        <w:jc w:val="both"/>
        <w:rPr>
          <w:color w:val="000000"/>
        </w:rPr>
      </w:pPr>
    </w:p>
    <w:p w14:paraId="316D8E83" w14:textId="0587F381" w:rsidR="00514068" w:rsidRDefault="00514068">
      <w:pPr>
        <w:ind w:left="3261"/>
        <w:contextualSpacing/>
        <w:jc w:val="both"/>
        <w:rPr>
          <w:b/>
          <w:i/>
          <w:color w:val="000000"/>
          <w:sz w:val="24"/>
          <w:szCs w:val="24"/>
        </w:rPr>
      </w:pPr>
    </w:p>
    <w:p w14:paraId="4B9558B4" w14:textId="77777777" w:rsidR="001A78D7" w:rsidRDefault="001A78D7">
      <w:pPr>
        <w:ind w:left="3261"/>
        <w:contextualSpacing/>
        <w:jc w:val="both"/>
        <w:rPr>
          <w:b/>
          <w:i/>
          <w:color w:val="000000"/>
          <w:sz w:val="24"/>
          <w:szCs w:val="24"/>
        </w:rPr>
      </w:pPr>
    </w:p>
    <w:p w14:paraId="530103B7" w14:textId="77777777" w:rsidR="00514068" w:rsidRDefault="00514068">
      <w:pPr>
        <w:ind w:left="3261"/>
        <w:contextualSpacing/>
        <w:jc w:val="both"/>
        <w:rPr>
          <w:b/>
          <w:i/>
          <w:color w:val="000000"/>
          <w:sz w:val="24"/>
          <w:szCs w:val="24"/>
        </w:rPr>
      </w:pPr>
    </w:p>
    <w:p w14:paraId="68F8724C" w14:textId="77777777" w:rsidR="00514068" w:rsidRDefault="001A78D7">
      <w:pPr>
        <w:pStyle w:val="210"/>
        <w:spacing w:after="0" w:line="240" w:lineRule="auto"/>
        <w:ind w:left="0"/>
        <w:contextualSpacing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1. ДЕМОГРАФИЧЕСКАЯ СИТУАЦИЯ</w:t>
      </w:r>
    </w:p>
    <w:p w14:paraId="1E45C041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bookmarkStart w:id="0" w:name="_Hlk68701341"/>
      <w:bookmarkEnd w:id="0"/>
      <w:r>
        <w:rPr>
          <w:color w:val="000000"/>
          <w:sz w:val="24"/>
          <w:szCs w:val="24"/>
        </w:rPr>
        <w:t>Численность населения на 01.01.2024 года составляла 69293 человека. С учётом имеющейся статистической информации, за 9 месяцев отмечается снижение уровня рождаемости к аналогичному уровню прошлого года на 10% (в абсолютных числах – на 38 чел.), рост смертн</w:t>
      </w:r>
      <w:r>
        <w:rPr>
          <w:color w:val="000000"/>
          <w:sz w:val="24"/>
          <w:szCs w:val="24"/>
        </w:rPr>
        <w:t xml:space="preserve">ости - на 4,9% (в абсолютных числах – на 40 чел.). Как итог естественная убыль населения увеличилась на 17,7% или на 78 человек в абсолютных числах. Суммарные потери по естественным причинам составили 519 человек. </w:t>
      </w:r>
    </w:p>
    <w:p w14:paraId="74ED2DA4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Имеющиеся данные по миграции населения в </w:t>
      </w:r>
      <w:r>
        <w:rPr>
          <w:color w:val="000000"/>
          <w:sz w:val="24"/>
          <w:szCs w:val="24"/>
        </w:rPr>
        <w:t>1 полугодии 2024 года показывают, что число прибывших на территорию муниципалитета снизилось на 31,9%, а уехавших - на 53,4%. В итоге миграция сложилась положительная и численность населения увеличилась на 85 человек.</w:t>
      </w:r>
    </w:p>
    <w:p w14:paraId="49FCD6FA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Суммарные потери населения на 01.10.20</w:t>
      </w:r>
      <w:r>
        <w:rPr>
          <w:color w:val="000000"/>
          <w:sz w:val="24"/>
          <w:szCs w:val="24"/>
        </w:rPr>
        <w:t xml:space="preserve">24 г. по городскому округу составили – 434 чел. (2023 г. - 473 чел.). </w:t>
      </w:r>
    </w:p>
    <w:p w14:paraId="03D00BF7" w14:textId="77777777" w:rsidR="00514068" w:rsidRDefault="001A78D7">
      <w:pPr>
        <w:widowControl/>
        <w:ind w:firstLine="709"/>
        <w:contextualSpacing/>
        <w:jc w:val="both"/>
        <w:rPr>
          <w:b/>
          <w:bCs/>
          <w:color w:val="000000"/>
          <w:sz w:val="24"/>
          <w:szCs w:val="24"/>
        </w:rPr>
      </w:pPr>
      <w:bookmarkStart w:id="1" w:name="_Hlk68701415"/>
      <w:r>
        <w:rPr>
          <w:color w:val="000000"/>
          <w:sz w:val="24"/>
          <w:szCs w:val="24"/>
        </w:rPr>
        <w:t xml:space="preserve">С учётом всех имеющихся данных, численность постоянного населения на 01.10.2024 год, по оценочным данным, составила 68859 чел. </w:t>
      </w:r>
    </w:p>
    <w:bookmarkEnd w:id="1"/>
    <w:p w14:paraId="5F67BFB8" w14:textId="77777777" w:rsidR="00514068" w:rsidRDefault="00514068">
      <w:pPr>
        <w:pStyle w:val="210"/>
        <w:spacing w:after="0" w:line="240" w:lineRule="auto"/>
        <w:ind w:left="0"/>
        <w:contextualSpacing/>
        <w:jc w:val="both"/>
        <w:rPr>
          <w:b/>
          <w:bCs/>
          <w:color w:val="000000"/>
        </w:rPr>
      </w:pPr>
    </w:p>
    <w:p w14:paraId="2A32F081" w14:textId="77777777" w:rsidR="00514068" w:rsidRDefault="001A78D7">
      <w:pPr>
        <w:widowControl/>
        <w:contextualSpacing/>
        <w:jc w:val="center"/>
        <w:rPr>
          <w:rFonts w:eastAsia="Calibri"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 xml:space="preserve">2. ПРОМЫШЛЕННОСТЬ </w:t>
      </w:r>
    </w:p>
    <w:p w14:paraId="7F414599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По итогам 9 месяцев 2024 года </w:t>
      </w:r>
      <w:r>
        <w:rPr>
          <w:rFonts w:eastAsia="Calibri"/>
          <w:color w:val="000000"/>
          <w:sz w:val="24"/>
          <w:szCs w:val="24"/>
          <w:lang w:eastAsia="en-US"/>
        </w:rPr>
        <w:t>промышленное производство городского округа увеличило отгрузку произведённой продукции, оказанных услуг в сравнении с аналогичным периодом предыдущего года на 37,7%. Промышленными предприятиями городского округа отгружено продукции на 115,8 миллиарда рубле</w:t>
      </w:r>
      <w:r>
        <w:rPr>
          <w:rFonts w:eastAsia="Calibri"/>
          <w:color w:val="000000"/>
          <w:sz w:val="24"/>
          <w:szCs w:val="24"/>
          <w:lang w:eastAsia="en-US"/>
        </w:rPr>
        <w:t>й. При этом следует отметить, что по полному кругу предприятий положительная динамика сложилась по всем четырём основным направлениям.</w:t>
      </w:r>
    </w:p>
    <w:p w14:paraId="0617FC64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разрезе крупных и средних предприятий, за 8 месяцев 2024 г. рост производства отмечается в следующих отраслях: </w:t>
      </w:r>
    </w:p>
    <w:p w14:paraId="613A3AE7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-добыча</w:t>
      </w:r>
      <w:r>
        <w:rPr>
          <w:color w:val="000000"/>
          <w:sz w:val="24"/>
          <w:szCs w:val="24"/>
        </w:rPr>
        <w:t xml:space="preserve"> и обработка угля – в 4 раза;</w:t>
      </w:r>
    </w:p>
    <w:p w14:paraId="11F2A110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-добыча прочих полезных ископаемых –в 2,3 раза;</w:t>
      </w:r>
    </w:p>
    <w:p w14:paraId="2419A0EE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-производство пищевой продукции на 26,4%;</w:t>
      </w:r>
    </w:p>
    <w:p w14:paraId="063F9432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-производство кокса и нефтепродуктов на 43,9%;</w:t>
      </w:r>
    </w:p>
    <w:p w14:paraId="5024EB73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-производство готовых металлических изделий, кроме машин и оборудования – в 1,9 раза;</w:t>
      </w:r>
    </w:p>
    <w:p w14:paraId="336977D7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</w:t>
      </w:r>
      <w:r>
        <w:rPr>
          <w:color w:val="000000"/>
          <w:sz w:val="24"/>
          <w:szCs w:val="24"/>
        </w:rPr>
        <w:t>оизводство машин и оборудования, не включённых в другие группировки на 20,2%;</w:t>
      </w:r>
    </w:p>
    <w:p w14:paraId="70273D82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-ремонт и монтаж машин и оборудования на 2,7%;</w:t>
      </w:r>
    </w:p>
    <w:p w14:paraId="2C6F8C3B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-обеспечение электрической энергией, газом и паром; кондиционирование воздуха на 10,3%;</w:t>
      </w:r>
    </w:p>
    <w:p w14:paraId="4E636B68" w14:textId="77777777" w:rsidR="00514068" w:rsidRDefault="001A78D7">
      <w:pPr>
        <w:widowControl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-водоснабжение; водоотведение, организация </w:t>
      </w:r>
      <w:r>
        <w:rPr>
          <w:color w:val="000000"/>
          <w:sz w:val="24"/>
          <w:szCs w:val="24"/>
        </w:rPr>
        <w:t>сбора и утилизации отходов, деятельность по ликвидации загрязнений на 21,5%.</w:t>
      </w:r>
    </w:p>
    <w:p w14:paraId="571C428E" w14:textId="77777777" w:rsidR="00514068" w:rsidRDefault="001A78D7">
      <w:pPr>
        <w:widowControl/>
        <w:ind w:firstLine="709"/>
        <w:contextualSpacing/>
        <w:jc w:val="both"/>
      </w:pPr>
      <w:r>
        <w:rPr>
          <w:color w:val="000000"/>
          <w:sz w:val="24"/>
          <w:szCs w:val="24"/>
        </w:rPr>
        <w:t>Снижение объёмов промышленного производства отмечается на ООО «</w:t>
      </w:r>
      <w:proofErr w:type="spellStart"/>
      <w:r>
        <w:rPr>
          <w:color w:val="000000"/>
          <w:sz w:val="24"/>
          <w:szCs w:val="24"/>
        </w:rPr>
        <w:t>Авексима</w:t>
      </w:r>
      <w:proofErr w:type="spellEnd"/>
      <w:r>
        <w:rPr>
          <w:color w:val="000000"/>
          <w:sz w:val="24"/>
          <w:szCs w:val="24"/>
        </w:rPr>
        <w:t xml:space="preserve">-Сибирь», занимающемся </w:t>
      </w:r>
      <w:r>
        <w:rPr>
          <w:i/>
          <w:iCs/>
          <w:color w:val="000000"/>
          <w:sz w:val="24"/>
          <w:szCs w:val="24"/>
        </w:rPr>
        <w:t>производством лекарственных средств и материалов, применяемых в медицинских целях.</w:t>
      </w:r>
      <w:r>
        <w:rPr>
          <w:color w:val="000000"/>
          <w:sz w:val="24"/>
          <w:szCs w:val="24"/>
        </w:rPr>
        <w:t xml:space="preserve"> Сн</w:t>
      </w:r>
      <w:r>
        <w:rPr>
          <w:color w:val="000000"/>
          <w:sz w:val="24"/>
          <w:szCs w:val="24"/>
        </w:rPr>
        <w:t>ижение составило 12,6%.</w:t>
      </w:r>
      <w:r>
        <w:t xml:space="preserve"> </w:t>
      </w:r>
    </w:p>
    <w:p w14:paraId="72323041" w14:textId="77777777" w:rsidR="00514068" w:rsidRDefault="001A78D7">
      <w:pPr>
        <w:widowControl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Основным вектором, определяющим д</w:t>
      </w:r>
      <w:r>
        <w:rPr>
          <w:color w:val="000000"/>
          <w:sz w:val="24"/>
          <w:szCs w:val="24"/>
        </w:rPr>
        <w:t xml:space="preserve">инамику развития промышленности городского округа, остаётся нефтеперерабатывающая отрасль, имеющая наибольший удельный вес в объемах произведённой и отгруженной продукции. </w:t>
      </w:r>
    </w:p>
    <w:p w14:paraId="0A721252" w14:textId="77777777" w:rsidR="00514068" w:rsidRDefault="00514068">
      <w:pPr>
        <w:widowControl/>
        <w:ind w:firstLine="709"/>
        <w:contextualSpacing/>
        <w:jc w:val="both"/>
        <w:rPr>
          <w:color w:val="000000"/>
          <w:sz w:val="24"/>
          <w:szCs w:val="24"/>
        </w:rPr>
      </w:pPr>
    </w:p>
    <w:p w14:paraId="55358C0F" w14:textId="77777777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ИНВЕСТИЦИИ</w:t>
      </w:r>
    </w:p>
    <w:p w14:paraId="024B051A" w14:textId="7E19C505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развитие экономики и социальной сферы за </w:t>
      </w:r>
      <w:r w:rsidR="003C0D43">
        <w:rPr>
          <w:color w:val="000000"/>
          <w:sz w:val="24"/>
          <w:szCs w:val="24"/>
        </w:rPr>
        <w:t xml:space="preserve">9 месяцев </w:t>
      </w:r>
      <w:r>
        <w:rPr>
          <w:color w:val="000000"/>
          <w:sz w:val="24"/>
          <w:szCs w:val="24"/>
        </w:rPr>
        <w:t xml:space="preserve">2024 года вложено </w:t>
      </w:r>
      <w:r w:rsidR="003C0D43">
        <w:rPr>
          <w:color w:val="000000"/>
          <w:sz w:val="24"/>
          <w:szCs w:val="24"/>
        </w:rPr>
        <w:t>6888</w:t>
      </w:r>
      <w:r>
        <w:rPr>
          <w:color w:val="000000"/>
          <w:sz w:val="24"/>
          <w:szCs w:val="24"/>
        </w:rPr>
        <w:t xml:space="preserve"> млн рублей, что </w:t>
      </w:r>
      <w:r w:rsidR="003C0D43">
        <w:rPr>
          <w:color w:val="000000"/>
          <w:sz w:val="24"/>
          <w:szCs w:val="24"/>
        </w:rPr>
        <w:t>в 1,8 раза</w:t>
      </w:r>
      <w:r>
        <w:rPr>
          <w:color w:val="000000"/>
          <w:sz w:val="24"/>
          <w:szCs w:val="24"/>
        </w:rPr>
        <w:t xml:space="preserve"> больше уровня инвестиций за аналогичный период 2023 года. </w:t>
      </w:r>
    </w:p>
    <w:p w14:paraId="130F6E45" w14:textId="44266580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долю крупных и средних предприятий приходится 8</w:t>
      </w:r>
      <w:r w:rsidR="003C0D43">
        <w:rPr>
          <w:color w:val="000000"/>
          <w:sz w:val="24"/>
          <w:szCs w:val="24"/>
        </w:rPr>
        <w:t>0,8</w:t>
      </w:r>
      <w:r>
        <w:rPr>
          <w:color w:val="000000"/>
          <w:sz w:val="24"/>
          <w:szCs w:val="24"/>
        </w:rPr>
        <w:t xml:space="preserve">% всего объёма инвестиций. </w:t>
      </w:r>
    </w:p>
    <w:p w14:paraId="52060CE8" w14:textId="4CE46680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Большая час</w:t>
      </w:r>
      <w:r>
        <w:rPr>
          <w:color w:val="000000"/>
          <w:sz w:val="24"/>
          <w:szCs w:val="24"/>
        </w:rPr>
        <w:t>ть инвестиций крупных и средних предприятий (</w:t>
      </w:r>
      <w:r w:rsidR="003C0D43">
        <w:rPr>
          <w:color w:val="000000"/>
          <w:sz w:val="24"/>
          <w:szCs w:val="24"/>
        </w:rPr>
        <w:t>66,38</w:t>
      </w:r>
      <w:r>
        <w:rPr>
          <w:color w:val="000000"/>
          <w:sz w:val="24"/>
          <w:szCs w:val="24"/>
        </w:rPr>
        <w:t xml:space="preserve">%) была вложена в здания и сооружения, за прошедший период они составили </w:t>
      </w:r>
      <w:r w:rsidR="003C0D43">
        <w:rPr>
          <w:color w:val="000000"/>
          <w:sz w:val="24"/>
          <w:szCs w:val="24"/>
        </w:rPr>
        <w:t>3696,5</w:t>
      </w:r>
      <w:r>
        <w:rPr>
          <w:color w:val="000000"/>
          <w:sz w:val="24"/>
          <w:szCs w:val="24"/>
        </w:rPr>
        <w:t xml:space="preserve"> млн. руб., в машины и оборудование вложено </w:t>
      </w:r>
      <w:r w:rsidR="003C0D43">
        <w:rPr>
          <w:color w:val="000000"/>
          <w:sz w:val="24"/>
          <w:szCs w:val="24"/>
        </w:rPr>
        <w:t>1651,0</w:t>
      </w:r>
      <w:r>
        <w:rPr>
          <w:color w:val="000000"/>
          <w:sz w:val="24"/>
          <w:szCs w:val="24"/>
        </w:rPr>
        <w:t xml:space="preserve"> млн руб. (2</w:t>
      </w:r>
      <w:r w:rsidR="003C0D43">
        <w:rPr>
          <w:color w:val="000000"/>
          <w:sz w:val="24"/>
          <w:szCs w:val="24"/>
        </w:rPr>
        <w:t>9,65</w:t>
      </w:r>
      <w:r>
        <w:rPr>
          <w:color w:val="000000"/>
          <w:sz w:val="24"/>
          <w:szCs w:val="24"/>
        </w:rPr>
        <w:t xml:space="preserve">%), на прочие инвестиции приходится </w:t>
      </w:r>
      <w:r w:rsidR="003C0D43">
        <w:rPr>
          <w:color w:val="000000"/>
          <w:sz w:val="24"/>
          <w:szCs w:val="24"/>
        </w:rPr>
        <w:t>221,1</w:t>
      </w:r>
      <w:r>
        <w:rPr>
          <w:color w:val="000000"/>
          <w:sz w:val="24"/>
          <w:szCs w:val="24"/>
        </w:rPr>
        <w:t xml:space="preserve"> млн руб. (</w:t>
      </w:r>
      <w:r w:rsidR="003C0D43">
        <w:rPr>
          <w:color w:val="000000"/>
          <w:sz w:val="24"/>
          <w:szCs w:val="24"/>
        </w:rPr>
        <w:t>3,97</w:t>
      </w:r>
      <w:r>
        <w:rPr>
          <w:color w:val="000000"/>
          <w:sz w:val="24"/>
          <w:szCs w:val="24"/>
        </w:rPr>
        <w:t>% от объё</w:t>
      </w:r>
      <w:r>
        <w:rPr>
          <w:color w:val="000000"/>
          <w:sz w:val="24"/>
          <w:szCs w:val="24"/>
        </w:rPr>
        <w:t xml:space="preserve">ма крупных и средних предприятий). </w:t>
      </w:r>
    </w:p>
    <w:p w14:paraId="4D2A07D5" w14:textId="7F3AE794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Собственные средства крупных и средних предприятий составили </w:t>
      </w:r>
      <w:r w:rsidR="006347A9">
        <w:rPr>
          <w:color w:val="000000"/>
          <w:sz w:val="24"/>
          <w:szCs w:val="24"/>
        </w:rPr>
        <w:t>2888,8</w:t>
      </w:r>
      <w:r>
        <w:rPr>
          <w:color w:val="000000"/>
          <w:sz w:val="24"/>
          <w:szCs w:val="24"/>
        </w:rPr>
        <w:t xml:space="preserve"> млн руб. – </w:t>
      </w:r>
      <w:r w:rsidR="006347A9">
        <w:rPr>
          <w:color w:val="000000"/>
          <w:sz w:val="24"/>
          <w:szCs w:val="24"/>
        </w:rPr>
        <w:t>51,9</w:t>
      </w:r>
      <w:r>
        <w:rPr>
          <w:color w:val="000000"/>
          <w:sz w:val="24"/>
          <w:szCs w:val="24"/>
        </w:rPr>
        <w:t xml:space="preserve">%, привлечённые – </w:t>
      </w:r>
      <w:r w:rsidR="006347A9">
        <w:rPr>
          <w:color w:val="000000"/>
          <w:sz w:val="24"/>
          <w:szCs w:val="24"/>
        </w:rPr>
        <w:t>2679,8</w:t>
      </w:r>
      <w:r>
        <w:rPr>
          <w:color w:val="000000"/>
          <w:sz w:val="24"/>
          <w:szCs w:val="24"/>
        </w:rPr>
        <w:t xml:space="preserve"> млн руб. (</w:t>
      </w:r>
      <w:r w:rsidR="006347A9">
        <w:rPr>
          <w:color w:val="000000"/>
          <w:sz w:val="24"/>
          <w:szCs w:val="24"/>
        </w:rPr>
        <w:t>48,1</w:t>
      </w:r>
      <w:r>
        <w:rPr>
          <w:color w:val="000000"/>
          <w:sz w:val="24"/>
          <w:szCs w:val="24"/>
        </w:rPr>
        <w:t xml:space="preserve">%). За счёт бюджетных средств освоено </w:t>
      </w:r>
      <w:r w:rsidR="006347A9">
        <w:rPr>
          <w:color w:val="000000"/>
          <w:sz w:val="24"/>
          <w:szCs w:val="24"/>
        </w:rPr>
        <w:t>227,1</w:t>
      </w:r>
      <w:r>
        <w:rPr>
          <w:color w:val="000000"/>
          <w:sz w:val="24"/>
          <w:szCs w:val="24"/>
        </w:rPr>
        <w:t xml:space="preserve"> млн руб. </w:t>
      </w:r>
    </w:p>
    <w:p w14:paraId="656BFC5E" w14:textId="77777777" w:rsidR="001A78D7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contextualSpacing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68F32028" w14:textId="77777777" w:rsidR="001A78D7" w:rsidRDefault="001A78D7" w:rsidP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СТРОИТЕЛЬСТВО И УЛУЧШЕНИЕ ЖИЛИЩНЫХ УСЛОВ</w:t>
      </w:r>
      <w:r>
        <w:rPr>
          <w:b/>
          <w:color w:val="000000"/>
          <w:sz w:val="24"/>
          <w:szCs w:val="24"/>
        </w:rPr>
        <w:t>ИЙ</w:t>
      </w:r>
    </w:p>
    <w:p w14:paraId="1A81AB51" w14:textId="30F2AD67" w:rsidR="00514068" w:rsidRDefault="001A78D7" w:rsidP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С января по сентябрь 2024 года населением за счёт собственных средств построено 23 объекта индивидуального жилищного строительства общей площадью 3248 кв. м., что на 1,2% меньше аналогичного периода 2023 г.</w:t>
      </w:r>
    </w:p>
    <w:p w14:paraId="7B95EF9B" w14:textId="77777777" w:rsidR="00514068" w:rsidRDefault="001A78D7" w:rsidP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Ввода в эксплуатацию многоквартирных домов за </w:t>
      </w:r>
      <w:r>
        <w:rPr>
          <w:rFonts w:eastAsia="Calibri"/>
          <w:color w:val="000000"/>
          <w:sz w:val="24"/>
          <w:szCs w:val="24"/>
          <w:lang w:eastAsia="en-US"/>
        </w:rPr>
        <w:t>отчётный период не было. Но в тоже время на сегодня ведётся строительство двух многоквартирных домов, общей площадью 2828 квадратных метров:</w:t>
      </w:r>
    </w:p>
    <w:p w14:paraId="4215FB74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-45 квартирного жилого дома по ул. К. Маркса, 3А, </w:t>
      </w:r>
    </w:p>
    <w:p w14:paraId="605C6B94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-45 квартирного жилого дома по ул. К. Маркса, 3Б.</w:t>
      </w:r>
    </w:p>
    <w:p w14:paraId="5497EFD2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Ввод домов зап</w:t>
      </w:r>
      <w:r>
        <w:rPr>
          <w:rFonts w:eastAsia="Calibri"/>
          <w:color w:val="000000"/>
          <w:sz w:val="24"/>
          <w:szCs w:val="24"/>
          <w:lang w:eastAsia="en-US"/>
        </w:rPr>
        <w:t xml:space="preserve">ланирован до конца 2024 года, в результате чего планируется обеспечить новой комфортной жилплощадью граждан в рамках реализации 185-ФЗ, 129-ОЗ и 134-ОЗ. </w:t>
      </w:r>
    </w:p>
    <w:p w14:paraId="63D82A12" w14:textId="77777777" w:rsidR="00514068" w:rsidRDefault="00514068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76D2EC1F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Кроме того, за отчётный период улучшили свои жилищные условия следующие категории граждан:</w:t>
      </w:r>
    </w:p>
    <w:p w14:paraId="14B95D92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-сироты – 16 человек,</w:t>
      </w:r>
    </w:p>
    <w:p w14:paraId="26476AB4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-инвалиды – 1 человек,</w:t>
      </w:r>
    </w:p>
    <w:p w14:paraId="1CD54BDE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-молодые семьи – 1 семья,</w:t>
      </w:r>
    </w:p>
    <w:p w14:paraId="3DCC3A46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-ГУРШ (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>переселение из жилья, находящегося на подработанных территориях ликвидированных шахт города</w:t>
      </w:r>
      <w:r>
        <w:rPr>
          <w:rFonts w:eastAsia="Calibri"/>
          <w:color w:val="000000"/>
          <w:sz w:val="24"/>
          <w:szCs w:val="24"/>
          <w:lang w:eastAsia="en-US"/>
        </w:rPr>
        <w:t>) – 37 семей,</w:t>
      </w:r>
    </w:p>
    <w:p w14:paraId="5EE452DD" w14:textId="77777777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-185-ФЗ (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переселение граждан из аварийных многоквартирных жилых 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>домов</w:t>
      </w:r>
      <w:r>
        <w:rPr>
          <w:rFonts w:eastAsia="Calibri"/>
          <w:color w:val="000000"/>
          <w:sz w:val="24"/>
          <w:szCs w:val="24"/>
          <w:lang w:eastAsia="en-US"/>
        </w:rPr>
        <w:t>) – 64 семьи.</w:t>
      </w:r>
    </w:p>
    <w:p w14:paraId="784BD467" w14:textId="77777777" w:rsidR="00514068" w:rsidRDefault="00514068">
      <w:pPr>
        <w:widowControl/>
        <w:contextualSpacing/>
        <w:jc w:val="both"/>
        <w:rPr>
          <w:rFonts w:eastAsia="Calibri"/>
          <w:color w:val="000000"/>
          <w:sz w:val="22"/>
          <w:szCs w:val="22"/>
        </w:rPr>
      </w:pPr>
    </w:p>
    <w:p w14:paraId="102077BF" w14:textId="77777777" w:rsidR="00514068" w:rsidRDefault="001A78D7">
      <w:pPr>
        <w:widowControl/>
        <w:ind w:firstLine="708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ФИНАНСЫ И НАЛОГОВЫЕ ПОСТУПЛЕНИЯ</w:t>
      </w:r>
    </w:p>
    <w:p w14:paraId="489E8578" w14:textId="5396E152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По итогам </w:t>
      </w:r>
      <w:r w:rsidR="00E062D9">
        <w:rPr>
          <w:rFonts w:eastAsia="Calibri"/>
          <w:color w:val="000000"/>
          <w:sz w:val="24"/>
          <w:szCs w:val="24"/>
        </w:rPr>
        <w:t>9</w:t>
      </w:r>
      <w:r>
        <w:rPr>
          <w:rFonts w:eastAsia="Calibri"/>
          <w:color w:val="000000"/>
          <w:sz w:val="24"/>
          <w:szCs w:val="24"/>
        </w:rPr>
        <w:t>-</w:t>
      </w:r>
      <w:r>
        <w:rPr>
          <w:rFonts w:eastAsia="Calibri"/>
          <w:color w:val="000000"/>
          <w:sz w:val="24"/>
          <w:szCs w:val="24"/>
        </w:rPr>
        <w:t xml:space="preserve">и месяцев 2024 года экономика муниципального образования имела положительный финансовый результат деятельности хозяйствующих субъектов. </w:t>
      </w:r>
    </w:p>
    <w:p w14:paraId="04733772" w14:textId="0E3596B2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Сальдированный финансовый результат по основным вид</w:t>
      </w:r>
      <w:r>
        <w:rPr>
          <w:rFonts w:eastAsia="Calibri"/>
          <w:color w:val="000000"/>
          <w:sz w:val="24"/>
          <w:szCs w:val="24"/>
        </w:rPr>
        <w:t xml:space="preserve">ам экономической деятельности крупных и средних предприятий за </w:t>
      </w:r>
      <w:r w:rsidR="00E062D9">
        <w:rPr>
          <w:rFonts w:eastAsia="Calibri"/>
          <w:color w:val="000000"/>
          <w:sz w:val="24"/>
          <w:szCs w:val="24"/>
        </w:rPr>
        <w:t>9</w:t>
      </w:r>
      <w:r>
        <w:rPr>
          <w:rFonts w:eastAsia="Calibri"/>
          <w:color w:val="000000"/>
          <w:sz w:val="24"/>
          <w:szCs w:val="24"/>
        </w:rPr>
        <w:t xml:space="preserve"> месяцев 2024 года – прибыль в размере </w:t>
      </w:r>
      <w:r w:rsidR="00E062D9">
        <w:rPr>
          <w:rFonts w:eastAsia="Calibri"/>
          <w:color w:val="000000"/>
          <w:sz w:val="24"/>
          <w:szCs w:val="24"/>
        </w:rPr>
        <w:t>206,2</w:t>
      </w:r>
      <w:r>
        <w:rPr>
          <w:rFonts w:eastAsia="Calibri"/>
          <w:color w:val="000000"/>
          <w:sz w:val="24"/>
          <w:szCs w:val="24"/>
        </w:rPr>
        <w:t xml:space="preserve"> млн. руб.</w:t>
      </w:r>
    </w:p>
    <w:p w14:paraId="5322C4A3" w14:textId="7D07928E" w:rsidR="00514068" w:rsidRDefault="000656AB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Д</w:t>
      </w:r>
      <w:r w:rsidR="001A78D7">
        <w:rPr>
          <w:rFonts w:eastAsia="Calibri"/>
          <w:color w:val="000000"/>
          <w:sz w:val="24"/>
          <w:szCs w:val="24"/>
        </w:rPr>
        <w:t xml:space="preserve">оля убыточных предприятий составила </w:t>
      </w:r>
      <w:r>
        <w:rPr>
          <w:rFonts w:eastAsia="Calibri"/>
          <w:color w:val="000000"/>
          <w:sz w:val="24"/>
          <w:szCs w:val="24"/>
        </w:rPr>
        <w:t>45,5</w:t>
      </w:r>
      <w:r w:rsidR="001A78D7">
        <w:rPr>
          <w:rFonts w:eastAsia="Calibri"/>
          <w:color w:val="000000"/>
          <w:sz w:val="24"/>
          <w:szCs w:val="24"/>
        </w:rPr>
        <w:t xml:space="preserve"> %, величина их убытков составила </w:t>
      </w:r>
      <w:r>
        <w:rPr>
          <w:rFonts w:eastAsia="Calibri"/>
          <w:color w:val="000000"/>
          <w:sz w:val="24"/>
          <w:szCs w:val="24"/>
        </w:rPr>
        <w:t>690,7</w:t>
      </w:r>
      <w:r w:rsidR="001A78D7">
        <w:rPr>
          <w:rFonts w:eastAsia="Calibri"/>
          <w:color w:val="000000"/>
          <w:sz w:val="24"/>
          <w:szCs w:val="24"/>
        </w:rPr>
        <w:t xml:space="preserve"> млн. руб. </w:t>
      </w:r>
    </w:p>
    <w:p w14:paraId="77DE9234" w14:textId="660246F1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Доля прибыльных предприятий соот</w:t>
      </w:r>
      <w:r>
        <w:rPr>
          <w:rFonts w:eastAsia="Calibri"/>
          <w:color w:val="000000"/>
          <w:sz w:val="24"/>
          <w:szCs w:val="24"/>
        </w:rPr>
        <w:t xml:space="preserve">ветственно составила </w:t>
      </w:r>
      <w:r w:rsidR="000656AB">
        <w:rPr>
          <w:rFonts w:eastAsia="Calibri"/>
          <w:color w:val="000000"/>
          <w:sz w:val="24"/>
          <w:szCs w:val="24"/>
        </w:rPr>
        <w:t>54,5</w:t>
      </w:r>
      <w:r>
        <w:rPr>
          <w:rFonts w:eastAsia="Calibri"/>
          <w:color w:val="000000"/>
          <w:sz w:val="24"/>
          <w:szCs w:val="24"/>
        </w:rPr>
        <w:t xml:space="preserve">%. Объем прибыли, полученной предприятиями, составил </w:t>
      </w:r>
      <w:r w:rsidR="000656AB">
        <w:rPr>
          <w:rFonts w:eastAsia="Calibri"/>
          <w:color w:val="000000"/>
          <w:sz w:val="24"/>
          <w:szCs w:val="24"/>
        </w:rPr>
        <w:t>896,9</w:t>
      </w:r>
      <w:r>
        <w:rPr>
          <w:rFonts w:eastAsia="Calibri"/>
          <w:color w:val="000000"/>
          <w:sz w:val="24"/>
          <w:szCs w:val="24"/>
        </w:rPr>
        <w:t xml:space="preserve"> млн. руб.</w:t>
      </w:r>
    </w:p>
    <w:p w14:paraId="309BD1CC" w14:textId="684220AD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Кредиторская задолженность в сравнении с началом года (на 01.01.2024 – 46295,9 млн. руб.) снизилась на </w:t>
      </w:r>
      <w:r w:rsidR="00D83736">
        <w:rPr>
          <w:rFonts w:eastAsia="Calibri"/>
          <w:color w:val="000000"/>
          <w:sz w:val="24"/>
          <w:szCs w:val="24"/>
        </w:rPr>
        <w:t>4</w:t>
      </w:r>
      <w:r>
        <w:rPr>
          <w:rFonts w:eastAsia="Calibri"/>
          <w:color w:val="000000"/>
          <w:sz w:val="24"/>
          <w:szCs w:val="24"/>
        </w:rPr>
        <w:t>,1% и составила на конец анализируемого периода – 44</w:t>
      </w:r>
      <w:r w:rsidR="00D83736">
        <w:rPr>
          <w:rFonts w:eastAsia="Calibri"/>
          <w:color w:val="000000"/>
          <w:sz w:val="24"/>
          <w:szCs w:val="24"/>
        </w:rPr>
        <w:t>390,3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млн. руб. при этом доля просроченной задолженности в общем объёме задолженности составила 0,5%.</w:t>
      </w:r>
    </w:p>
    <w:p w14:paraId="64CC5127" w14:textId="3FB057B9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Дебиторская задолженность с начала года (на 01.01.2024 –11583,6 млн. руб.) </w:t>
      </w:r>
      <w:r w:rsidR="00D83736">
        <w:rPr>
          <w:rFonts w:eastAsia="Calibri"/>
          <w:color w:val="000000"/>
          <w:sz w:val="24"/>
          <w:szCs w:val="24"/>
        </w:rPr>
        <w:t>снизилась на 2,9%</w:t>
      </w:r>
      <w:r>
        <w:rPr>
          <w:rFonts w:eastAsia="Calibri"/>
          <w:color w:val="000000"/>
          <w:sz w:val="24"/>
          <w:szCs w:val="24"/>
        </w:rPr>
        <w:t xml:space="preserve"> и составила на 01.</w:t>
      </w:r>
      <w:r w:rsidR="00D83736">
        <w:rPr>
          <w:rFonts w:eastAsia="Calibri"/>
          <w:color w:val="000000"/>
          <w:sz w:val="24"/>
          <w:szCs w:val="24"/>
        </w:rPr>
        <w:t>10</w:t>
      </w:r>
      <w:r>
        <w:rPr>
          <w:rFonts w:eastAsia="Calibri"/>
          <w:color w:val="000000"/>
          <w:sz w:val="24"/>
          <w:szCs w:val="24"/>
        </w:rPr>
        <w:t>.2024 – 1</w:t>
      </w:r>
      <w:r w:rsidR="00D83736">
        <w:rPr>
          <w:rFonts w:eastAsia="Calibri"/>
          <w:color w:val="000000"/>
          <w:sz w:val="24"/>
          <w:szCs w:val="24"/>
        </w:rPr>
        <w:t>1248,0</w:t>
      </w:r>
      <w:r>
        <w:rPr>
          <w:rFonts w:eastAsia="Calibri"/>
          <w:color w:val="000000"/>
          <w:sz w:val="24"/>
          <w:szCs w:val="24"/>
        </w:rPr>
        <w:t xml:space="preserve"> млн. руб. Удельный вес просроченных о</w:t>
      </w:r>
      <w:r>
        <w:rPr>
          <w:rFonts w:eastAsia="Calibri"/>
          <w:color w:val="000000"/>
          <w:sz w:val="24"/>
          <w:szCs w:val="24"/>
        </w:rPr>
        <w:t>бязательств составил 1,6%.</w:t>
      </w:r>
    </w:p>
    <w:p w14:paraId="0D524167" w14:textId="15EEFAD5" w:rsidR="00514068" w:rsidRDefault="001A78D7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Кредиторская задолженность превысила дебиторскую в 3,</w:t>
      </w:r>
      <w:r w:rsidR="00D83736">
        <w:rPr>
          <w:rFonts w:eastAsia="Calibri"/>
          <w:color w:val="000000"/>
          <w:sz w:val="24"/>
          <w:szCs w:val="24"/>
        </w:rPr>
        <w:t>9</w:t>
      </w:r>
      <w:r>
        <w:rPr>
          <w:rFonts w:eastAsia="Calibri"/>
          <w:color w:val="000000"/>
          <w:sz w:val="24"/>
          <w:szCs w:val="24"/>
        </w:rPr>
        <w:t xml:space="preserve"> раза.</w:t>
      </w:r>
    </w:p>
    <w:p w14:paraId="27A3C60A" w14:textId="77777777" w:rsidR="00514068" w:rsidRDefault="00514068">
      <w:pPr>
        <w:widowControl/>
        <w:ind w:firstLine="720"/>
        <w:contextualSpacing/>
        <w:jc w:val="both"/>
        <w:rPr>
          <w:rFonts w:eastAsia="Calibri"/>
          <w:color w:val="000000"/>
          <w:sz w:val="24"/>
          <w:szCs w:val="24"/>
        </w:rPr>
      </w:pPr>
    </w:p>
    <w:p w14:paraId="50F13B42" w14:textId="77777777" w:rsidR="00514068" w:rsidRDefault="001A78D7">
      <w:pPr>
        <w:widowControl/>
        <w:ind w:left="-284" w:firstLine="993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 xml:space="preserve"> ТРУД И ЗАНЯТОСТЬ </w:t>
      </w:r>
    </w:p>
    <w:p w14:paraId="517B33B5" w14:textId="2800870A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</w:t>
      </w:r>
      <w:bookmarkStart w:id="2" w:name="_Hlk181271307"/>
      <w:r w:rsidR="000A225E">
        <w:rPr>
          <w:color w:val="000000"/>
          <w:sz w:val="24"/>
          <w:szCs w:val="24"/>
        </w:rPr>
        <w:t>9 месяцев 2024 года</w:t>
      </w:r>
      <w:r>
        <w:rPr>
          <w:color w:val="000000"/>
          <w:sz w:val="24"/>
          <w:szCs w:val="24"/>
        </w:rPr>
        <w:t xml:space="preserve"> </w:t>
      </w:r>
      <w:bookmarkEnd w:id="2"/>
      <w:r>
        <w:rPr>
          <w:color w:val="000000"/>
          <w:sz w:val="24"/>
          <w:szCs w:val="24"/>
        </w:rPr>
        <w:t>численность работников крупных и средних предприятий составила 137</w:t>
      </w:r>
      <w:r w:rsidR="000A225E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чел., что на 0,</w:t>
      </w:r>
      <w:r w:rsidR="000A225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% </w:t>
      </w:r>
      <w:r w:rsidR="000A225E">
        <w:rPr>
          <w:color w:val="000000"/>
          <w:sz w:val="24"/>
          <w:szCs w:val="24"/>
        </w:rPr>
        <w:t>ниже</w:t>
      </w:r>
      <w:r>
        <w:rPr>
          <w:color w:val="000000"/>
          <w:sz w:val="24"/>
          <w:szCs w:val="24"/>
        </w:rPr>
        <w:t xml:space="preserve"> аналогичного периода прошлого года.</w:t>
      </w:r>
    </w:p>
    <w:p w14:paraId="7E7B93B2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период январь – сентябрь 2024 г. в муниципалитете было создано 236 новых рабочих мест, при этом сокращено было 24 человека.</w:t>
      </w:r>
    </w:p>
    <w:p w14:paraId="65DE17E9" w14:textId="77777777" w:rsidR="00514068" w:rsidRDefault="001A78D7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9 месяцев 2024 года в службу занятости за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предоставлением государственных услуг обратились 5032 граждан - на 980 чел. больше, чем за аналогичный период 2023 год (</w:t>
      </w:r>
      <w:r>
        <w:rPr>
          <w:i/>
          <w:iCs/>
          <w:color w:val="000000"/>
          <w:sz w:val="24"/>
          <w:szCs w:val="24"/>
        </w:rPr>
        <w:t>4052 чел</w:t>
      </w:r>
      <w:r>
        <w:rPr>
          <w:color w:val="000000"/>
          <w:sz w:val="24"/>
          <w:szCs w:val="24"/>
        </w:rPr>
        <w:t xml:space="preserve">.), </w:t>
      </w:r>
      <w:r>
        <w:rPr>
          <w:bCs/>
          <w:color w:val="000000"/>
          <w:sz w:val="24"/>
          <w:szCs w:val="24"/>
        </w:rPr>
        <w:t>из них за содействием в поиске подходящей работы 866  чел., что на 265 чел. меньше, чем в 2023 году (</w:t>
      </w:r>
      <w:r>
        <w:rPr>
          <w:bCs/>
          <w:i/>
          <w:iCs/>
          <w:color w:val="000000"/>
          <w:sz w:val="24"/>
          <w:szCs w:val="24"/>
        </w:rPr>
        <w:t>1131 чел</w:t>
      </w:r>
      <w:r>
        <w:rPr>
          <w:bCs/>
          <w:color w:val="000000"/>
          <w:sz w:val="24"/>
          <w:szCs w:val="24"/>
        </w:rPr>
        <w:t>).</w:t>
      </w:r>
    </w:p>
    <w:p w14:paraId="1448366A" w14:textId="77777777" w:rsidR="00514068" w:rsidRDefault="001A78D7">
      <w:pPr>
        <w:pStyle w:val="a6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 состоянию</w:t>
      </w:r>
      <w:r>
        <w:rPr>
          <w:bCs/>
          <w:color w:val="000000"/>
          <w:sz w:val="24"/>
          <w:szCs w:val="24"/>
        </w:rPr>
        <w:t xml:space="preserve"> на 01.10.2024 г. на учёте в центре занятости состоит 180 чел., имеющих официальный статус безработного, что на 31,8%меньше соответствующего периода 2023 года (</w:t>
      </w:r>
      <w:r>
        <w:rPr>
          <w:bCs/>
          <w:i/>
          <w:iCs/>
          <w:color w:val="000000"/>
          <w:sz w:val="24"/>
          <w:szCs w:val="24"/>
        </w:rPr>
        <w:t>264 чел</w:t>
      </w:r>
      <w:r>
        <w:rPr>
          <w:bCs/>
          <w:color w:val="000000"/>
          <w:sz w:val="24"/>
          <w:szCs w:val="24"/>
        </w:rPr>
        <w:t>.).</w:t>
      </w:r>
    </w:p>
    <w:p w14:paraId="315C4225" w14:textId="77777777" w:rsidR="00514068" w:rsidRDefault="001A78D7">
      <w:pPr>
        <w:pStyle w:val="a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Уровень официально зарегистрированной безработицы составляет 0,5% к численности насел</w:t>
      </w:r>
      <w:r>
        <w:rPr>
          <w:color w:val="000000"/>
          <w:sz w:val="24"/>
          <w:szCs w:val="24"/>
        </w:rPr>
        <w:t>ения в трудоспособном возрасте (</w:t>
      </w:r>
      <w:r>
        <w:rPr>
          <w:i/>
          <w:iCs/>
          <w:color w:val="000000"/>
          <w:sz w:val="24"/>
          <w:szCs w:val="24"/>
        </w:rPr>
        <w:t>38736 чел</w:t>
      </w:r>
      <w:r>
        <w:rPr>
          <w:color w:val="000000"/>
          <w:sz w:val="24"/>
          <w:szCs w:val="24"/>
        </w:rPr>
        <w:t>.).</w:t>
      </w:r>
    </w:p>
    <w:p w14:paraId="3B6263C7" w14:textId="77777777" w:rsidR="00514068" w:rsidRDefault="001A78D7">
      <w:pPr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банке вакансий службы занятости населения работодателями заявлено 2171 ед. свободных рабочих мест (вакантных должностей), что на 38,6% больше, чем в прошлом году (</w:t>
      </w:r>
      <w:r>
        <w:rPr>
          <w:i/>
          <w:iCs/>
          <w:color w:val="000000"/>
          <w:sz w:val="24"/>
          <w:szCs w:val="24"/>
        </w:rPr>
        <w:t>2023 г. – 1081 ед</w:t>
      </w:r>
      <w:r>
        <w:rPr>
          <w:color w:val="000000"/>
          <w:sz w:val="24"/>
          <w:szCs w:val="24"/>
        </w:rPr>
        <w:t>.).</w:t>
      </w:r>
    </w:p>
    <w:p w14:paraId="489A9711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напряжённости</w:t>
      </w:r>
      <w:r>
        <w:rPr>
          <w:color w:val="000000"/>
          <w:sz w:val="24"/>
          <w:szCs w:val="24"/>
        </w:rPr>
        <w:t xml:space="preserve"> на рынке труда составил 0,1 человека, ищущего работу, на каждую заявленную вакансию без учёта профессионально-квалификационный структуры (</w:t>
      </w:r>
      <w:r>
        <w:rPr>
          <w:i/>
          <w:iCs/>
          <w:color w:val="000000"/>
          <w:sz w:val="24"/>
          <w:szCs w:val="24"/>
        </w:rPr>
        <w:t>2023г. – 0,3 человека</w:t>
      </w:r>
      <w:r>
        <w:rPr>
          <w:color w:val="000000"/>
          <w:sz w:val="24"/>
          <w:szCs w:val="24"/>
        </w:rPr>
        <w:t>), или на одного гражданина, состоящего на учёте в службе занятости приходится 8-мь вакансий.</w:t>
      </w:r>
    </w:p>
    <w:p w14:paraId="6DA255D8" w14:textId="77777777" w:rsidR="00514068" w:rsidRDefault="00514068">
      <w:pPr>
        <w:ind w:firstLine="709"/>
        <w:jc w:val="both"/>
        <w:rPr>
          <w:color w:val="000000"/>
          <w:sz w:val="24"/>
          <w:szCs w:val="24"/>
        </w:rPr>
      </w:pPr>
    </w:p>
    <w:p w14:paraId="07C4242D" w14:textId="77777777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-284" w:firstLine="993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7</w:t>
      </w:r>
      <w:r>
        <w:rPr>
          <w:b/>
          <w:color w:val="000000"/>
          <w:sz w:val="24"/>
          <w:szCs w:val="24"/>
        </w:rPr>
        <w:t xml:space="preserve">. ПОТРЕБИТЕЛЬСКИЙ РЫНОК </w:t>
      </w:r>
    </w:p>
    <w:p w14:paraId="0AAC8A9F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отчётный период в сфере потребительского рынка введены в эксплуатацию 13 объектов торговли: </w:t>
      </w:r>
    </w:p>
    <w:p w14:paraId="184EB90D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-ТЦ «Олимп» (</w:t>
      </w:r>
      <w:r>
        <w:rPr>
          <w:i/>
          <w:iCs/>
          <w:color w:val="000000"/>
          <w:sz w:val="24"/>
          <w:szCs w:val="24"/>
        </w:rPr>
        <w:t>строение № 2</w:t>
      </w:r>
      <w:r>
        <w:rPr>
          <w:color w:val="000000"/>
          <w:sz w:val="24"/>
          <w:szCs w:val="24"/>
        </w:rPr>
        <w:t xml:space="preserve">) по ул. М.Горького,47 общей площадью 312,7 кв. м. с арендатором «Фикс Прайс», </w:t>
      </w:r>
    </w:p>
    <w:p w14:paraId="1F1DDF8C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-магазин «Монетка» по ул. Маги</w:t>
      </w:r>
      <w:r>
        <w:rPr>
          <w:color w:val="000000"/>
          <w:sz w:val="24"/>
          <w:szCs w:val="24"/>
        </w:rPr>
        <w:t xml:space="preserve">стральная, 34 общей площадью 431,8 кв. м., </w:t>
      </w:r>
    </w:p>
    <w:p w14:paraId="5815BDB2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-магазин «</w:t>
      </w:r>
      <w:proofErr w:type="spellStart"/>
      <w:r>
        <w:rPr>
          <w:color w:val="000000"/>
          <w:sz w:val="24"/>
          <w:szCs w:val="24"/>
        </w:rPr>
        <w:t>СантехАС</w:t>
      </w:r>
      <w:proofErr w:type="spellEnd"/>
      <w:r>
        <w:rPr>
          <w:color w:val="000000"/>
          <w:sz w:val="24"/>
          <w:szCs w:val="24"/>
        </w:rPr>
        <w:t xml:space="preserve">» по ул. Крылова, 4б площадью 220 кв. м., </w:t>
      </w:r>
    </w:p>
    <w:p w14:paraId="551B4C93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-2 магазина торговой сети «</w:t>
      </w:r>
      <w:proofErr w:type="spellStart"/>
      <w:r>
        <w:rPr>
          <w:color w:val="000000"/>
          <w:sz w:val="24"/>
          <w:szCs w:val="24"/>
        </w:rPr>
        <w:t>Красное@белое</w:t>
      </w:r>
      <w:proofErr w:type="spellEnd"/>
      <w:r>
        <w:rPr>
          <w:color w:val="000000"/>
          <w:sz w:val="24"/>
          <w:szCs w:val="24"/>
        </w:rPr>
        <w:t xml:space="preserve">» общей площадью 223,5 кв. м., </w:t>
      </w:r>
    </w:p>
    <w:p w14:paraId="1355875C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-магазин «Чижик», </w:t>
      </w:r>
    </w:p>
    <w:p w14:paraId="533693BC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-3 аптечных пункта аптечной сети «Апрель» (</w:t>
      </w:r>
      <w:r>
        <w:rPr>
          <w:i/>
          <w:iCs/>
          <w:color w:val="000000"/>
          <w:sz w:val="24"/>
          <w:szCs w:val="24"/>
        </w:rPr>
        <w:t>в ТЦ «Куб» по ул.</w:t>
      </w:r>
      <w:r>
        <w:rPr>
          <w:i/>
          <w:iCs/>
          <w:color w:val="000000"/>
          <w:sz w:val="24"/>
          <w:szCs w:val="24"/>
        </w:rPr>
        <w:t xml:space="preserve"> Чапаева,6, в ТЦ «Стрела» по ул. Желябова,11/1 и в ТЦ по ул. Магистральная,34</w:t>
      </w:r>
      <w:r>
        <w:rPr>
          <w:color w:val="000000"/>
          <w:sz w:val="24"/>
          <w:szCs w:val="24"/>
        </w:rPr>
        <w:t xml:space="preserve">), </w:t>
      </w:r>
    </w:p>
    <w:p w14:paraId="6FCE7FCA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-2 аптеки «Апрель», </w:t>
      </w:r>
    </w:p>
    <w:p w14:paraId="6009692F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-отдел бытовой техники «</w:t>
      </w:r>
      <w:proofErr w:type="spellStart"/>
      <w:r>
        <w:rPr>
          <w:color w:val="000000"/>
          <w:sz w:val="24"/>
          <w:szCs w:val="24"/>
        </w:rPr>
        <w:t>Leran</w:t>
      </w:r>
      <w:proofErr w:type="spellEnd"/>
      <w:r>
        <w:rPr>
          <w:color w:val="000000"/>
          <w:sz w:val="24"/>
          <w:szCs w:val="24"/>
        </w:rPr>
        <w:t xml:space="preserve">» в ТЦ «Сибирский городок», </w:t>
      </w:r>
    </w:p>
    <w:p w14:paraId="64151334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-отдел «DNS», </w:t>
      </w:r>
    </w:p>
    <w:p w14:paraId="178E97A5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введены в эксплуатацию 4 точки общественного питания: </w:t>
      </w:r>
    </w:p>
    <w:p w14:paraId="545C620B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-кафе «Русская трапеза» по ул. С.Перовской,59 на 40 посадочных мест площадью 178,3 кв. м., </w:t>
      </w:r>
    </w:p>
    <w:p w14:paraId="772A164F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-«Шаурма BAR» по адресу: ул. Лазо,11, площадью 9 кв. м., </w:t>
      </w:r>
    </w:p>
    <w:p w14:paraId="24A6DE7F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-суши-бар «Босс Лосось», площадью 35 кв. м., </w:t>
      </w:r>
    </w:p>
    <w:p w14:paraId="30B2631D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-павильон «Шашлык» по ул. Станционная (</w:t>
      </w:r>
      <w:r>
        <w:rPr>
          <w:i/>
          <w:iCs/>
          <w:color w:val="000000"/>
          <w:sz w:val="24"/>
          <w:szCs w:val="24"/>
        </w:rPr>
        <w:t>привокзальная площадь</w:t>
      </w:r>
      <w:r>
        <w:rPr>
          <w:color w:val="000000"/>
          <w:sz w:val="24"/>
          <w:szCs w:val="24"/>
        </w:rPr>
        <w:t xml:space="preserve">) площадью 16,8 кв. м. </w:t>
      </w:r>
    </w:p>
    <w:p w14:paraId="4691131F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Реорганизовано 5 объектов: </w:t>
      </w:r>
    </w:p>
    <w:p w14:paraId="46975FF5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-2 магазина «</w:t>
      </w:r>
      <w:proofErr w:type="spellStart"/>
      <w:r>
        <w:rPr>
          <w:color w:val="000000"/>
          <w:sz w:val="24"/>
          <w:szCs w:val="24"/>
        </w:rPr>
        <w:t>Красное@белое</w:t>
      </w:r>
      <w:proofErr w:type="spellEnd"/>
      <w:r>
        <w:rPr>
          <w:color w:val="000000"/>
          <w:sz w:val="24"/>
          <w:szCs w:val="24"/>
        </w:rPr>
        <w:t>» по адресу: у</w:t>
      </w:r>
      <w:r>
        <w:rPr>
          <w:color w:val="000000"/>
          <w:sz w:val="24"/>
          <w:szCs w:val="24"/>
        </w:rPr>
        <w:t xml:space="preserve">л. Урицкого,52а и пер. Электрический,9; </w:t>
      </w:r>
    </w:p>
    <w:p w14:paraId="38490FB9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-магазин «Рядом» в ТЦ «Экватор» по ул. Кузнецкая,4; </w:t>
      </w:r>
    </w:p>
    <w:p w14:paraId="65ECFE40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-магазин «Монетка» по ул. Матросова,105; </w:t>
      </w:r>
    </w:p>
    <w:p w14:paraId="4FE2D97B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-магазин «Чижик» в ТЦ «Олимп» по ул. М.Горького,47.</w:t>
      </w:r>
    </w:p>
    <w:p w14:paraId="4CBE23AB" w14:textId="77777777" w:rsidR="00514068" w:rsidRDefault="001A78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сфере торговли создано 73 рабочих места.</w:t>
      </w:r>
    </w:p>
    <w:p w14:paraId="356B24BF" w14:textId="19B51E5D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Оборот розничной торговли</w:t>
      </w:r>
      <w:r>
        <w:rPr>
          <w:color w:val="000000"/>
          <w:sz w:val="24"/>
          <w:szCs w:val="24"/>
        </w:rPr>
        <w:t xml:space="preserve"> за </w:t>
      </w:r>
      <w:r w:rsidR="007D6B4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месяцев 2024 года увеличился по сравнению с аналогичным периодом 2023 года на 14,</w:t>
      </w:r>
      <w:r w:rsidR="0043289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%, индекс физического объёма – 106,</w:t>
      </w:r>
      <w:r w:rsidR="0043289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%. Населению реализовано товаров на </w:t>
      </w:r>
      <w:r w:rsidR="0043289C">
        <w:rPr>
          <w:color w:val="000000"/>
          <w:sz w:val="24"/>
          <w:szCs w:val="24"/>
        </w:rPr>
        <w:t>10525,5</w:t>
      </w:r>
      <w:r>
        <w:rPr>
          <w:color w:val="000000"/>
          <w:sz w:val="24"/>
          <w:szCs w:val="24"/>
        </w:rPr>
        <w:t xml:space="preserve"> млн. руб.</w:t>
      </w:r>
    </w:p>
    <w:p w14:paraId="6A6D941E" w14:textId="53A5ADC8" w:rsidR="00514068" w:rsidRDefault="001A78D7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платных услуг населению за </w:t>
      </w:r>
      <w:r w:rsidR="0043289C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месяцев 2024 года увеличился на 6,</w:t>
      </w:r>
      <w:r w:rsidR="00D03865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% индекс </w:t>
      </w:r>
      <w:r>
        <w:rPr>
          <w:color w:val="000000"/>
          <w:sz w:val="24"/>
          <w:szCs w:val="24"/>
        </w:rPr>
        <w:t>физического объёма – 97,</w:t>
      </w:r>
      <w:r w:rsidR="00D0386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%. Объем оказанных населению услуг сложился на уровне 2</w:t>
      </w:r>
      <w:r w:rsidR="00D03865">
        <w:rPr>
          <w:color w:val="000000"/>
          <w:sz w:val="24"/>
          <w:szCs w:val="24"/>
        </w:rPr>
        <w:t>881,5</w:t>
      </w:r>
      <w:r>
        <w:rPr>
          <w:color w:val="000000"/>
          <w:sz w:val="24"/>
          <w:szCs w:val="24"/>
        </w:rPr>
        <w:t xml:space="preserve"> млн. руб.</w:t>
      </w:r>
    </w:p>
    <w:p w14:paraId="525D19B4" w14:textId="77777777" w:rsidR="001A78D7" w:rsidRDefault="001A78D7">
      <w:pPr>
        <w:widowControl/>
        <w:ind w:firstLine="720"/>
        <w:contextualSpacing/>
        <w:jc w:val="center"/>
        <w:rPr>
          <w:color w:val="000000"/>
          <w:sz w:val="24"/>
          <w:szCs w:val="24"/>
        </w:rPr>
      </w:pPr>
    </w:p>
    <w:p w14:paraId="08D82FD9" w14:textId="7ABD7C79" w:rsidR="00514068" w:rsidRDefault="001A78D7">
      <w:pPr>
        <w:widowControl/>
        <w:ind w:firstLine="720"/>
        <w:contextualSpacing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8. ДОХОДЫ НАСЕЛЕНИЯ</w:t>
      </w:r>
    </w:p>
    <w:p w14:paraId="68B04F5A" w14:textId="1C760A36" w:rsidR="00514068" w:rsidRDefault="001A78D7">
      <w:pPr>
        <w:widowControl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Среднемесячная заработная плата работающих по муниципальному образованию за 9 месяцев</w:t>
      </w:r>
      <w:r>
        <w:rPr>
          <w:color w:val="000000"/>
          <w:sz w:val="24"/>
          <w:szCs w:val="24"/>
        </w:rPr>
        <w:t xml:space="preserve"> 2024 года </w:t>
      </w:r>
      <w:r>
        <w:rPr>
          <w:color w:val="000000"/>
          <w:sz w:val="24"/>
          <w:szCs w:val="24"/>
        </w:rPr>
        <w:t>по крупным и средним предприятиям увеличилась по сравнению с аналогичным периодом предыдущего года на 19,5</w:t>
      </w:r>
      <w:r>
        <w:rPr>
          <w:color w:val="000000"/>
          <w:sz w:val="24"/>
          <w:szCs w:val="24"/>
        </w:rPr>
        <w:t>% и составила 61769</w:t>
      </w:r>
      <w:r>
        <w:rPr>
          <w:color w:val="000000"/>
          <w:sz w:val="24"/>
          <w:szCs w:val="24"/>
        </w:rPr>
        <w:t xml:space="preserve"> руб. Реальный размер среднемесячной заработной платы сложился на уровне 116,9</w:t>
      </w:r>
      <w:r>
        <w:rPr>
          <w:color w:val="000000"/>
          <w:sz w:val="24"/>
          <w:szCs w:val="24"/>
        </w:rPr>
        <w:t>%.</w:t>
      </w:r>
    </w:p>
    <w:p w14:paraId="4EE12063" w14:textId="2A32EAB0" w:rsidR="00514068" w:rsidRDefault="001A78D7">
      <w:pPr>
        <w:widowControl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размер назначенных пенсий, по ито</w:t>
      </w:r>
      <w:r>
        <w:rPr>
          <w:color w:val="000000"/>
          <w:sz w:val="24"/>
          <w:szCs w:val="24"/>
        </w:rPr>
        <w:t>гам 9 месяцев</w:t>
      </w:r>
      <w:r>
        <w:rPr>
          <w:color w:val="000000"/>
          <w:sz w:val="24"/>
          <w:szCs w:val="24"/>
        </w:rPr>
        <w:t xml:space="preserve"> 2024г.</w:t>
      </w:r>
      <w:r>
        <w:rPr>
          <w:color w:val="000000"/>
          <w:sz w:val="24"/>
          <w:szCs w:val="24"/>
        </w:rPr>
        <w:t>, составил 24646</w:t>
      </w:r>
      <w:r>
        <w:rPr>
          <w:color w:val="000000"/>
          <w:sz w:val="24"/>
          <w:szCs w:val="24"/>
        </w:rPr>
        <w:t xml:space="preserve"> рублей. </w:t>
      </w:r>
    </w:p>
    <w:p w14:paraId="2DA45700" w14:textId="77777777" w:rsidR="00514068" w:rsidRDefault="00514068">
      <w:pPr>
        <w:widowControl/>
        <w:ind w:firstLine="709"/>
        <w:contextualSpacing/>
        <w:jc w:val="both"/>
        <w:rPr>
          <w:color w:val="000000"/>
          <w:sz w:val="24"/>
          <w:szCs w:val="24"/>
        </w:rPr>
      </w:pPr>
    </w:p>
    <w:p w14:paraId="14AA5718" w14:textId="77777777" w:rsidR="00514068" w:rsidRDefault="001A78D7">
      <w:pPr>
        <w:widowControl/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Начальник управления экономического</w:t>
      </w:r>
    </w:p>
    <w:p w14:paraId="65DC011E" w14:textId="77777777" w:rsidR="00514068" w:rsidRDefault="001A78D7">
      <w:pPr>
        <w:widowControl/>
        <w:pBdr>
          <w:top w:val="nil"/>
          <w:left w:val="nil"/>
          <w:bottom w:val="single" w:sz="4" w:space="31" w:color="FFFFFF"/>
          <w:right w:val="nil"/>
          <w:between w:val="nil"/>
        </w:pBdr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развития, промышленности и предпринимательства                                        И.В. Чемякин</w:t>
      </w:r>
    </w:p>
    <w:p w14:paraId="4423CE17" w14:textId="77777777" w:rsidR="00514068" w:rsidRDefault="001A78D7">
      <w:pPr>
        <w:widowControl/>
        <w:pBdr>
          <w:top w:val="nil"/>
          <w:left w:val="nil"/>
          <w:bottom w:val="single" w:sz="4" w:space="31" w:color="FFFFFF"/>
          <w:right w:val="nil"/>
          <w:between w:val="nil"/>
        </w:pBdr>
        <w:contextualSpacing/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</w:t>
      </w:r>
    </w:p>
    <w:p w14:paraId="57EC23FF" w14:textId="7A1CE504" w:rsidR="00514068" w:rsidRDefault="001A78D7" w:rsidP="001A78D7">
      <w:pPr>
        <w:widowControl/>
        <w:pBdr>
          <w:top w:val="nil"/>
          <w:left w:val="nil"/>
          <w:bottom w:val="single" w:sz="4" w:space="31" w:color="FFFFFF"/>
          <w:right w:val="nil"/>
          <w:between w:val="nil"/>
        </w:pBdr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Отчёт подготовлен по данным Территориального органа Федеральной службы государственной статистики по Кемеровской области, структурных подразделений администрации Анжеро-Суд</w:t>
      </w:r>
      <w:r>
        <w:rPr>
          <w:i/>
          <w:color w:val="000000"/>
          <w:sz w:val="24"/>
          <w:szCs w:val="24"/>
        </w:rPr>
        <w:t>женского городского округа, территориальных подразделений федеральных органов исполнительной власти Кемеровской области.</w:t>
      </w:r>
    </w:p>
    <w:p w14:paraId="192DD172" w14:textId="77777777" w:rsidR="00514068" w:rsidRDefault="00514068">
      <w:pPr>
        <w:ind w:left="-10"/>
      </w:pPr>
    </w:p>
    <w:p w14:paraId="0DC8B3CC" w14:textId="77777777" w:rsidR="00514068" w:rsidRDefault="001A78D7">
      <w:pPr>
        <w:widowControl/>
        <w:ind w:firstLine="720"/>
        <w:contextualSpacing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514068" w:rsidSect="001A78D7">
      <w:headerReference w:type="default" r:id="rId7"/>
      <w:footerReference w:type="default" r:id="rId8"/>
      <w:pgSz w:w="11906" w:h="16838"/>
      <w:pgMar w:top="395" w:right="776" w:bottom="567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77B4" w14:textId="77777777" w:rsidR="00000000" w:rsidRDefault="001A78D7">
      <w:r>
        <w:separator/>
      </w:r>
    </w:p>
  </w:endnote>
  <w:endnote w:type="continuationSeparator" w:id="0">
    <w:p w14:paraId="2BD74B01" w14:textId="77777777" w:rsidR="00000000" w:rsidRDefault="001A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Mangal"/>
    <w:charset w:val="00"/>
    <w:family w:val="roman"/>
    <w:pitch w:val="default"/>
  </w:font>
  <w:font w:name="a_CityNovaLt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D3BE" w14:textId="77777777" w:rsidR="00514068" w:rsidRDefault="001A78D7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0" hidden="0" allowOverlap="1" wp14:anchorId="31D92828" wp14:editId="72E66576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121920" cy="140970"/>
              <wp:effectExtent l="0" t="0" r="0" b="0"/>
              <wp:wrapSquare wrapText="largest"/>
              <wp:docPr id="2" name="Текстовое пол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wtxoZxMAAAAlAAAAZAAAAE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U4gAAIwAAAAAAAAAAAAAAAAAAAFg9AAAAAAAAAgAAAAEAAADAAAAA3gAAAAAAAQBYPQAAzioAACgAAAAIAAAAAQAAAAEAAAA="/>
                        </a:ext>
                      </a:extLst>
                    </wps:cNvSpPr>
                    <wps:spPr>
                      <a:xfrm>
                        <a:off x="0" y="0"/>
                        <a:ext cx="12192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528F62FC" w14:textId="77777777" w:rsidR="00514068" w:rsidRDefault="001A78D7">
                          <w:pPr>
                            <w:pStyle w:val="a9"/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</w:rPr>
                            <w:t>6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5080" tIns="5080" rIns="5080" bIns="508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D92828" id="Текстовое поле2" o:spid="_x0000_s1026" style="position:absolute;margin-left:785.2pt;margin-top:.05pt;width:9.6pt;height:11.1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" o:allowincell="f" stroked="f" strokeweight="1pt">
              <v:fill opacity="0"/>
              <v:textbox inset=".4pt,.4pt,.4pt,.4pt">
                <w:txbxContent>
                  <w:p w14:paraId="528F62FC" w14:textId="77777777" w:rsidR="00514068" w:rsidRDefault="001A78D7">
                    <w:pPr>
                      <w:pStyle w:val="a9"/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>
                      <w:rPr>
                        <w:rStyle w:val="af4"/>
                      </w:rPr>
                      <w:t>6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411E" w14:textId="77777777" w:rsidR="00000000" w:rsidRDefault="001A78D7">
      <w:r>
        <w:separator/>
      </w:r>
    </w:p>
  </w:footnote>
  <w:footnote w:type="continuationSeparator" w:id="0">
    <w:p w14:paraId="27C62361" w14:textId="77777777" w:rsidR="00000000" w:rsidRDefault="001A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6852" w14:textId="77777777" w:rsidR="00514068" w:rsidRDefault="005140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042"/>
    <w:multiLevelType w:val="hybridMultilevel"/>
    <w:tmpl w:val="E33E7ECE"/>
    <w:name w:val="Нумерованный список 8"/>
    <w:lvl w:ilvl="0" w:tplc="426E035E">
      <w:numFmt w:val="none"/>
      <w:lvlText w:val=""/>
      <w:lvlJc w:val="left"/>
      <w:pPr>
        <w:ind w:left="0" w:firstLine="0"/>
      </w:pPr>
    </w:lvl>
    <w:lvl w:ilvl="1" w:tplc="94424888">
      <w:numFmt w:val="none"/>
      <w:lvlText w:val=""/>
      <w:lvlJc w:val="left"/>
      <w:pPr>
        <w:ind w:left="0" w:firstLine="0"/>
      </w:pPr>
    </w:lvl>
    <w:lvl w:ilvl="2" w:tplc="1006F446">
      <w:numFmt w:val="none"/>
      <w:lvlText w:val=""/>
      <w:lvlJc w:val="left"/>
      <w:pPr>
        <w:ind w:left="0" w:firstLine="0"/>
      </w:pPr>
    </w:lvl>
    <w:lvl w:ilvl="3" w:tplc="D9F65A6E">
      <w:numFmt w:val="none"/>
      <w:lvlText w:val=""/>
      <w:lvlJc w:val="left"/>
      <w:pPr>
        <w:ind w:left="0" w:firstLine="0"/>
      </w:pPr>
    </w:lvl>
    <w:lvl w:ilvl="4" w:tplc="9874371C">
      <w:numFmt w:val="none"/>
      <w:lvlText w:val=""/>
      <w:lvlJc w:val="left"/>
      <w:pPr>
        <w:ind w:left="0" w:firstLine="0"/>
      </w:pPr>
    </w:lvl>
    <w:lvl w:ilvl="5" w:tplc="784ED19E">
      <w:numFmt w:val="none"/>
      <w:lvlText w:val=""/>
      <w:lvlJc w:val="left"/>
      <w:pPr>
        <w:ind w:left="0" w:firstLine="0"/>
      </w:pPr>
    </w:lvl>
    <w:lvl w:ilvl="6" w:tplc="4C2E0618">
      <w:numFmt w:val="none"/>
      <w:lvlText w:val=""/>
      <w:lvlJc w:val="left"/>
      <w:pPr>
        <w:ind w:left="0" w:firstLine="0"/>
      </w:pPr>
    </w:lvl>
    <w:lvl w:ilvl="7" w:tplc="2AA8E2FA">
      <w:numFmt w:val="none"/>
      <w:lvlText w:val=""/>
      <w:lvlJc w:val="left"/>
      <w:pPr>
        <w:ind w:left="0" w:firstLine="0"/>
      </w:pPr>
    </w:lvl>
    <w:lvl w:ilvl="8" w:tplc="3E603E8E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34F0D30"/>
    <w:multiLevelType w:val="hybridMultilevel"/>
    <w:tmpl w:val="5B7892E2"/>
    <w:name w:val="WW8Num3"/>
    <w:lvl w:ilvl="0" w:tplc="9508FBE6">
      <w:start w:val="1"/>
      <w:numFmt w:val="decimal"/>
      <w:lvlText w:val="%1."/>
      <w:lvlJc w:val="left"/>
      <w:pPr>
        <w:ind w:left="0" w:firstLine="0"/>
      </w:pPr>
    </w:lvl>
    <w:lvl w:ilvl="1" w:tplc="30FE0576">
      <w:start w:val="1"/>
      <w:numFmt w:val="lowerLetter"/>
      <w:lvlText w:val="%2."/>
      <w:lvlJc w:val="left"/>
      <w:pPr>
        <w:ind w:left="1080" w:firstLine="0"/>
      </w:pPr>
    </w:lvl>
    <w:lvl w:ilvl="2" w:tplc="ECC867BC">
      <w:start w:val="1"/>
      <w:numFmt w:val="lowerRoman"/>
      <w:lvlText w:val="%3."/>
      <w:lvlJc w:val="left"/>
      <w:pPr>
        <w:ind w:left="1980" w:firstLine="0"/>
      </w:pPr>
    </w:lvl>
    <w:lvl w:ilvl="3" w:tplc="3472739A">
      <w:start w:val="1"/>
      <w:numFmt w:val="decimal"/>
      <w:lvlText w:val="%4."/>
      <w:lvlJc w:val="left"/>
      <w:pPr>
        <w:ind w:left="2520" w:firstLine="0"/>
      </w:pPr>
    </w:lvl>
    <w:lvl w:ilvl="4" w:tplc="46FA3F66">
      <w:start w:val="1"/>
      <w:numFmt w:val="lowerLetter"/>
      <w:lvlText w:val="%5."/>
      <w:lvlJc w:val="left"/>
      <w:pPr>
        <w:ind w:left="3240" w:firstLine="0"/>
      </w:pPr>
    </w:lvl>
    <w:lvl w:ilvl="5" w:tplc="88407EE6">
      <w:start w:val="1"/>
      <w:numFmt w:val="lowerRoman"/>
      <w:lvlText w:val="%6."/>
      <w:lvlJc w:val="left"/>
      <w:pPr>
        <w:ind w:left="4140" w:firstLine="0"/>
      </w:pPr>
    </w:lvl>
    <w:lvl w:ilvl="6" w:tplc="C0C4A0BC">
      <w:start w:val="1"/>
      <w:numFmt w:val="decimal"/>
      <w:lvlText w:val="%7."/>
      <w:lvlJc w:val="left"/>
      <w:pPr>
        <w:ind w:left="4680" w:firstLine="0"/>
      </w:pPr>
    </w:lvl>
    <w:lvl w:ilvl="7" w:tplc="D62E54F6">
      <w:start w:val="1"/>
      <w:numFmt w:val="lowerLetter"/>
      <w:lvlText w:val="%8."/>
      <w:lvlJc w:val="left"/>
      <w:pPr>
        <w:ind w:left="5400" w:firstLine="0"/>
      </w:pPr>
    </w:lvl>
    <w:lvl w:ilvl="8" w:tplc="D0B68B7E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74F79C7"/>
    <w:multiLevelType w:val="hybridMultilevel"/>
    <w:tmpl w:val="53F8B494"/>
    <w:name w:val="Нумерованный список 5"/>
    <w:lvl w:ilvl="0" w:tplc="24E84516">
      <w:numFmt w:val="none"/>
      <w:lvlText w:val=""/>
      <w:lvlJc w:val="left"/>
      <w:pPr>
        <w:ind w:left="0" w:firstLine="0"/>
      </w:pPr>
    </w:lvl>
    <w:lvl w:ilvl="1" w:tplc="C358A542">
      <w:numFmt w:val="none"/>
      <w:lvlText w:val=""/>
      <w:lvlJc w:val="left"/>
      <w:pPr>
        <w:ind w:left="0" w:firstLine="0"/>
      </w:pPr>
    </w:lvl>
    <w:lvl w:ilvl="2" w:tplc="763EC48A">
      <w:numFmt w:val="none"/>
      <w:lvlText w:val=""/>
      <w:lvlJc w:val="left"/>
      <w:pPr>
        <w:ind w:left="0" w:firstLine="0"/>
      </w:pPr>
    </w:lvl>
    <w:lvl w:ilvl="3" w:tplc="88CEDAA6">
      <w:numFmt w:val="none"/>
      <w:lvlText w:val=""/>
      <w:lvlJc w:val="left"/>
      <w:pPr>
        <w:ind w:left="0" w:firstLine="0"/>
      </w:pPr>
    </w:lvl>
    <w:lvl w:ilvl="4" w:tplc="96221D0A">
      <w:numFmt w:val="none"/>
      <w:lvlText w:val=""/>
      <w:lvlJc w:val="left"/>
      <w:pPr>
        <w:ind w:left="0" w:firstLine="0"/>
      </w:pPr>
    </w:lvl>
    <w:lvl w:ilvl="5" w:tplc="8B4EC538">
      <w:numFmt w:val="none"/>
      <w:lvlText w:val=""/>
      <w:lvlJc w:val="left"/>
      <w:pPr>
        <w:ind w:left="0" w:firstLine="0"/>
      </w:pPr>
    </w:lvl>
    <w:lvl w:ilvl="6" w:tplc="A66CF7E6">
      <w:numFmt w:val="none"/>
      <w:lvlText w:val=""/>
      <w:lvlJc w:val="left"/>
      <w:pPr>
        <w:ind w:left="0" w:firstLine="0"/>
      </w:pPr>
    </w:lvl>
    <w:lvl w:ilvl="7" w:tplc="DFCE6C24">
      <w:numFmt w:val="none"/>
      <w:lvlText w:val=""/>
      <w:lvlJc w:val="left"/>
      <w:pPr>
        <w:ind w:left="0" w:firstLine="0"/>
      </w:pPr>
    </w:lvl>
    <w:lvl w:ilvl="8" w:tplc="0C160F9C"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A68361F"/>
    <w:multiLevelType w:val="hybridMultilevel"/>
    <w:tmpl w:val="EAD69EDE"/>
    <w:name w:val="Нумерованный список 7"/>
    <w:lvl w:ilvl="0" w:tplc="58A41A9A">
      <w:numFmt w:val="none"/>
      <w:lvlText w:val=""/>
      <w:lvlJc w:val="left"/>
      <w:pPr>
        <w:ind w:left="0" w:firstLine="0"/>
      </w:pPr>
    </w:lvl>
    <w:lvl w:ilvl="1" w:tplc="CE540630">
      <w:numFmt w:val="none"/>
      <w:lvlText w:val=""/>
      <w:lvlJc w:val="left"/>
      <w:pPr>
        <w:ind w:left="0" w:firstLine="0"/>
      </w:pPr>
    </w:lvl>
    <w:lvl w:ilvl="2" w:tplc="98E873BA">
      <w:numFmt w:val="none"/>
      <w:lvlText w:val=""/>
      <w:lvlJc w:val="left"/>
      <w:pPr>
        <w:ind w:left="0" w:firstLine="0"/>
      </w:pPr>
    </w:lvl>
    <w:lvl w:ilvl="3" w:tplc="022EFBDC">
      <w:numFmt w:val="none"/>
      <w:lvlText w:val=""/>
      <w:lvlJc w:val="left"/>
      <w:pPr>
        <w:ind w:left="0" w:firstLine="0"/>
      </w:pPr>
    </w:lvl>
    <w:lvl w:ilvl="4" w:tplc="EB640EE8">
      <w:numFmt w:val="none"/>
      <w:lvlText w:val=""/>
      <w:lvlJc w:val="left"/>
      <w:pPr>
        <w:ind w:left="0" w:firstLine="0"/>
      </w:pPr>
    </w:lvl>
    <w:lvl w:ilvl="5" w:tplc="2EE21454">
      <w:numFmt w:val="none"/>
      <w:lvlText w:val=""/>
      <w:lvlJc w:val="left"/>
      <w:pPr>
        <w:ind w:left="0" w:firstLine="0"/>
      </w:pPr>
    </w:lvl>
    <w:lvl w:ilvl="6" w:tplc="300A7550">
      <w:numFmt w:val="none"/>
      <w:lvlText w:val=""/>
      <w:lvlJc w:val="left"/>
      <w:pPr>
        <w:ind w:left="0" w:firstLine="0"/>
      </w:pPr>
    </w:lvl>
    <w:lvl w:ilvl="7" w:tplc="1D3A8DCA">
      <w:numFmt w:val="none"/>
      <w:lvlText w:val=""/>
      <w:lvlJc w:val="left"/>
      <w:pPr>
        <w:ind w:left="0" w:firstLine="0"/>
      </w:pPr>
    </w:lvl>
    <w:lvl w:ilvl="8" w:tplc="021661FC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79A6601"/>
    <w:multiLevelType w:val="hybridMultilevel"/>
    <w:tmpl w:val="03702A1E"/>
    <w:name w:val="Нумерованный список 2"/>
    <w:lvl w:ilvl="0" w:tplc="20420852">
      <w:numFmt w:val="none"/>
      <w:lvlText w:val=""/>
      <w:lvlJc w:val="left"/>
      <w:pPr>
        <w:ind w:left="0" w:firstLine="0"/>
      </w:pPr>
    </w:lvl>
    <w:lvl w:ilvl="1" w:tplc="8B48B6C4">
      <w:numFmt w:val="none"/>
      <w:lvlText w:val=""/>
      <w:lvlJc w:val="left"/>
      <w:pPr>
        <w:ind w:left="0" w:firstLine="0"/>
      </w:pPr>
    </w:lvl>
    <w:lvl w:ilvl="2" w:tplc="FE825540">
      <w:numFmt w:val="none"/>
      <w:lvlText w:val=""/>
      <w:lvlJc w:val="left"/>
      <w:pPr>
        <w:ind w:left="0" w:firstLine="0"/>
      </w:pPr>
    </w:lvl>
    <w:lvl w:ilvl="3" w:tplc="09F44FC6">
      <w:numFmt w:val="none"/>
      <w:lvlText w:val=""/>
      <w:lvlJc w:val="left"/>
      <w:pPr>
        <w:ind w:left="0" w:firstLine="0"/>
      </w:pPr>
    </w:lvl>
    <w:lvl w:ilvl="4" w:tplc="BE40273A">
      <w:numFmt w:val="none"/>
      <w:lvlText w:val=""/>
      <w:lvlJc w:val="left"/>
      <w:pPr>
        <w:ind w:left="0" w:firstLine="0"/>
      </w:pPr>
    </w:lvl>
    <w:lvl w:ilvl="5" w:tplc="5546DCD6">
      <w:numFmt w:val="none"/>
      <w:lvlText w:val=""/>
      <w:lvlJc w:val="left"/>
      <w:pPr>
        <w:ind w:left="0" w:firstLine="0"/>
      </w:pPr>
    </w:lvl>
    <w:lvl w:ilvl="6" w:tplc="B3601586">
      <w:numFmt w:val="none"/>
      <w:lvlText w:val=""/>
      <w:lvlJc w:val="left"/>
      <w:pPr>
        <w:ind w:left="0" w:firstLine="0"/>
      </w:pPr>
    </w:lvl>
    <w:lvl w:ilvl="7" w:tplc="2ACAD9DC">
      <w:numFmt w:val="none"/>
      <w:lvlText w:val=""/>
      <w:lvlJc w:val="left"/>
      <w:pPr>
        <w:ind w:left="0" w:firstLine="0"/>
      </w:pPr>
    </w:lvl>
    <w:lvl w:ilvl="8" w:tplc="4BB24174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C4C1268"/>
    <w:multiLevelType w:val="hybridMultilevel"/>
    <w:tmpl w:val="CC6E3E1A"/>
    <w:name w:val="Нумерованный список 3"/>
    <w:lvl w:ilvl="0" w:tplc="C32E505A">
      <w:numFmt w:val="none"/>
      <w:lvlText w:val=""/>
      <w:lvlJc w:val="left"/>
      <w:pPr>
        <w:ind w:left="0" w:firstLine="0"/>
      </w:pPr>
    </w:lvl>
    <w:lvl w:ilvl="1" w:tplc="155EF5C4">
      <w:numFmt w:val="none"/>
      <w:lvlText w:val=""/>
      <w:lvlJc w:val="left"/>
      <w:pPr>
        <w:ind w:left="0" w:firstLine="0"/>
      </w:pPr>
    </w:lvl>
    <w:lvl w:ilvl="2" w:tplc="ECBCA178">
      <w:numFmt w:val="none"/>
      <w:lvlText w:val=""/>
      <w:lvlJc w:val="left"/>
      <w:pPr>
        <w:ind w:left="0" w:firstLine="0"/>
      </w:pPr>
    </w:lvl>
    <w:lvl w:ilvl="3" w:tplc="201C57EE">
      <w:numFmt w:val="none"/>
      <w:lvlText w:val=""/>
      <w:lvlJc w:val="left"/>
      <w:pPr>
        <w:ind w:left="0" w:firstLine="0"/>
      </w:pPr>
    </w:lvl>
    <w:lvl w:ilvl="4" w:tplc="CBDEBADC">
      <w:numFmt w:val="none"/>
      <w:lvlText w:val=""/>
      <w:lvlJc w:val="left"/>
      <w:pPr>
        <w:ind w:left="0" w:firstLine="0"/>
      </w:pPr>
    </w:lvl>
    <w:lvl w:ilvl="5" w:tplc="2F7405F6">
      <w:numFmt w:val="none"/>
      <w:lvlText w:val=""/>
      <w:lvlJc w:val="left"/>
      <w:pPr>
        <w:ind w:left="0" w:firstLine="0"/>
      </w:pPr>
    </w:lvl>
    <w:lvl w:ilvl="6" w:tplc="1A3CE104">
      <w:numFmt w:val="none"/>
      <w:lvlText w:val=""/>
      <w:lvlJc w:val="left"/>
      <w:pPr>
        <w:ind w:left="0" w:firstLine="0"/>
      </w:pPr>
    </w:lvl>
    <w:lvl w:ilvl="7" w:tplc="11844FE2">
      <w:numFmt w:val="none"/>
      <w:lvlText w:val=""/>
      <w:lvlJc w:val="left"/>
      <w:pPr>
        <w:ind w:left="0" w:firstLine="0"/>
      </w:pPr>
    </w:lvl>
    <w:lvl w:ilvl="8" w:tplc="075A56F2"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2C8C20B4"/>
    <w:multiLevelType w:val="hybridMultilevel"/>
    <w:tmpl w:val="A8766206"/>
    <w:name w:val="Нумерованный список 6"/>
    <w:lvl w:ilvl="0" w:tplc="D45EB2DE">
      <w:numFmt w:val="none"/>
      <w:lvlText w:val=""/>
      <w:lvlJc w:val="left"/>
      <w:pPr>
        <w:ind w:left="0" w:firstLine="0"/>
      </w:pPr>
    </w:lvl>
    <w:lvl w:ilvl="1" w:tplc="6E80B7CC">
      <w:numFmt w:val="none"/>
      <w:lvlText w:val=""/>
      <w:lvlJc w:val="left"/>
      <w:pPr>
        <w:ind w:left="0" w:firstLine="0"/>
      </w:pPr>
    </w:lvl>
    <w:lvl w:ilvl="2" w:tplc="A2C2877A">
      <w:numFmt w:val="none"/>
      <w:lvlText w:val=""/>
      <w:lvlJc w:val="left"/>
      <w:pPr>
        <w:ind w:left="0" w:firstLine="0"/>
      </w:pPr>
    </w:lvl>
    <w:lvl w:ilvl="3" w:tplc="ECCA8F8C">
      <w:numFmt w:val="none"/>
      <w:lvlText w:val=""/>
      <w:lvlJc w:val="left"/>
      <w:pPr>
        <w:ind w:left="0" w:firstLine="0"/>
      </w:pPr>
    </w:lvl>
    <w:lvl w:ilvl="4" w:tplc="8968C3A6">
      <w:numFmt w:val="none"/>
      <w:lvlText w:val=""/>
      <w:lvlJc w:val="left"/>
      <w:pPr>
        <w:ind w:left="0" w:firstLine="0"/>
      </w:pPr>
    </w:lvl>
    <w:lvl w:ilvl="5" w:tplc="6DA4B5F4">
      <w:numFmt w:val="none"/>
      <w:lvlText w:val=""/>
      <w:lvlJc w:val="left"/>
      <w:pPr>
        <w:ind w:left="0" w:firstLine="0"/>
      </w:pPr>
    </w:lvl>
    <w:lvl w:ilvl="6" w:tplc="E7D0CE82">
      <w:numFmt w:val="none"/>
      <w:lvlText w:val=""/>
      <w:lvlJc w:val="left"/>
      <w:pPr>
        <w:ind w:left="0" w:firstLine="0"/>
      </w:pPr>
    </w:lvl>
    <w:lvl w:ilvl="7" w:tplc="CAA4997C">
      <w:numFmt w:val="none"/>
      <w:lvlText w:val=""/>
      <w:lvlJc w:val="left"/>
      <w:pPr>
        <w:ind w:left="0" w:firstLine="0"/>
      </w:pPr>
    </w:lvl>
    <w:lvl w:ilvl="8" w:tplc="D0B08CFE"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305A2E08"/>
    <w:multiLevelType w:val="hybridMultilevel"/>
    <w:tmpl w:val="458C6808"/>
    <w:name w:val="Нумерованный список 1"/>
    <w:lvl w:ilvl="0" w:tplc="6AE098F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D8968268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422C508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4128154C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7082CF32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2F30C33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B4CA1B4C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7DAA692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6EAAF214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9D75202"/>
    <w:multiLevelType w:val="hybridMultilevel"/>
    <w:tmpl w:val="BE765E58"/>
    <w:name w:val="Нумерованный список 4"/>
    <w:lvl w:ilvl="0" w:tplc="E8F6AA0C">
      <w:numFmt w:val="none"/>
      <w:lvlText w:val=""/>
      <w:lvlJc w:val="left"/>
      <w:pPr>
        <w:ind w:left="0" w:firstLine="0"/>
      </w:pPr>
    </w:lvl>
    <w:lvl w:ilvl="1" w:tplc="2EC6DDE4">
      <w:numFmt w:val="none"/>
      <w:lvlText w:val=""/>
      <w:lvlJc w:val="left"/>
      <w:pPr>
        <w:ind w:left="0" w:firstLine="0"/>
      </w:pPr>
    </w:lvl>
    <w:lvl w:ilvl="2" w:tplc="F2949AD8">
      <w:numFmt w:val="none"/>
      <w:lvlText w:val=""/>
      <w:lvlJc w:val="left"/>
      <w:pPr>
        <w:ind w:left="0" w:firstLine="0"/>
      </w:pPr>
    </w:lvl>
    <w:lvl w:ilvl="3" w:tplc="C7DA98AC">
      <w:numFmt w:val="none"/>
      <w:lvlText w:val=""/>
      <w:lvlJc w:val="left"/>
      <w:pPr>
        <w:ind w:left="0" w:firstLine="0"/>
      </w:pPr>
    </w:lvl>
    <w:lvl w:ilvl="4" w:tplc="6EBC9F2E">
      <w:numFmt w:val="none"/>
      <w:lvlText w:val=""/>
      <w:lvlJc w:val="left"/>
      <w:pPr>
        <w:ind w:left="0" w:firstLine="0"/>
      </w:pPr>
    </w:lvl>
    <w:lvl w:ilvl="5" w:tplc="38E872AE">
      <w:numFmt w:val="none"/>
      <w:lvlText w:val=""/>
      <w:lvlJc w:val="left"/>
      <w:pPr>
        <w:ind w:left="0" w:firstLine="0"/>
      </w:pPr>
    </w:lvl>
    <w:lvl w:ilvl="6" w:tplc="15941904">
      <w:numFmt w:val="none"/>
      <w:lvlText w:val=""/>
      <w:lvlJc w:val="left"/>
      <w:pPr>
        <w:ind w:left="0" w:firstLine="0"/>
      </w:pPr>
    </w:lvl>
    <w:lvl w:ilvl="7" w:tplc="25080F5C">
      <w:numFmt w:val="none"/>
      <w:lvlText w:val=""/>
      <w:lvlJc w:val="left"/>
      <w:pPr>
        <w:ind w:left="0" w:firstLine="0"/>
      </w:pPr>
    </w:lvl>
    <w:lvl w:ilvl="8" w:tplc="ADD8C086"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652044C0"/>
    <w:multiLevelType w:val="hybridMultilevel"/>
    <w:tmpl w:val="5AF60804"/>
    <w:lvl w:ilvl="0" w:tplc="0660D54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BE48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CEFFF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9E841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C08783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B4C6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90C38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9AF65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598E4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68"/>
    <w:rsid w:val="000656AB"/>
    <w:rsid w:val="000A225E"/>
    <w:rsid w:val="001A78D7"/>
    <w:rsid w:val="003C0D43"/>
    <w:rsid w:val="0043289C"/>
    <w:rsid w:val="00514068"/>
    <w:rsid w:val="006347A9"/>
    <w:rsid w:val="007D6B41"/>
    <w:rsid w:val="00D03865"/>
    <w:rsid w:val="00D83736"/>
    <w:rsid w:val="00E0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DAC8"/>
  <w15:docId w15:val="{8AAE33DC-FCF7-4C0E-80AB-E1417482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/>
      <w:numPr>
        <w:numId w:val="4"/>
      </w:numPr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4"/>
      </w:numPr>
      <w:tabs>
        <w:tab w:val="left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4"/>
      </w:numPr>
      <w:tabs>
        <w:tab w:val="left" w:pos="0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4"/>
      </w:numPr>
      <w:tabs>
        <w:tab w:val="left" w:pos="0"/>
      </w:tabs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4"/>
      </w:numPr>
      <w:tabs>
        <w:tab w:val="left" w:pos="0"/>
      </w:tabs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4"/>
      </w:numPr>
      <w:tabs>
        <w:tab w:val="left" w:pos="0"/>
      </w:tabs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widowControl/>
      <w:numPr>
        <w:ilvl w:val="6"/>
        <w:numId w:val="4"/>
      </w:numPr>
      <w:tabs>
        <w:tab w:val="left" w:pos="0"/>
      </w:tabs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/>
      <w:numPr>
        <w:ilvl w:val="7"/>
        <w:numId w:val="4"/>
      </w:numPr>
      <w:tabs>
        <w:tab w:val="left" w:pos="0"/>
      </w:tabs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widowControl/>
      <w:numPr>
        <w:ilvl w:val="8"/>
        <w:numId w:val="4"/>
      </w:numPr>
      <w:tabs>
        <w:tab w:val="left" w:pos="0"/>
      </w:tabs>
      <w:ind w:left="174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Заголовок4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qFormat/>
    <w:pPr>
      <w:widowControl/>
      <w:spacing w:after="120"/>
    </w:pPr>
    <w:rPr>
      <w:sz w:val="24"/>
      <w:szCs w:val="24"/>
    </w:rPr>
  </w:style>
  <w:style w:type="paragraph" w:styleId="a4">
    <w:name w:val="List"/>
    <w:basedOn w:val="a3"/>
    <w:qFormat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1">
    <w:name w:val="Указатель4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0">
    <w:name w:val="Заголовок3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2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0">
    <w:name w:val="Заголовок2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3"/>
    <w:qFormat/>
    <w:pPr>
      <w:widowControl/>
      <w:jc w:val="center"/>
    </w:pPr>
    <w:rPr>
      <w:b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FR1">
    <w:name w:val="FR1"/>
    <w:qFormat/>
    <w:rPr>
      <w:rFonts w:ascii="Arial" w:hAnsi="Arial" w:cs="Arial"/>
      <w:sz w:val="22"/>
    </w:rPr>
  </w:style>
  <w:style w:type="paragraph" w:styleId="a6">
    <w:name w:val="Body Text Indent"/>
    <w:basedOn w:val="a"/>
    <w:qFormat/>
    <w:pPr>
      <w:widowControl/>
      <w:ind w:firstLine="720"/>
    </w:pPr>
    <w:rPr>
      <w:sz w:val="28"/>
    </w:rPr>
  </w:style>
  <w:style w:type="paragraph" w:customStyle="1" w:styleId="310">
    <w:name w:val="Основной текст 31"/>
    <w:basedOn w:val="a"/>
    <w:qFormat/>
    <w:pPr>
      <w:widowControl/>
    </w:pPr>
    <w:rPr>
      <w:sz w:val="28"/>
    </w:rPr>
  </w:style>
  <w:style w:type="paragraph" w:customStyle="1" w:styleId="210">
    <w:name w:val="Основной текст с отступом 21"/>
    <w:basedOn w:val="a"/>
    <w:qFormat/>
    <w:pPr>
      <w:widowControl/>
      <w:spacing w:after="120" w:line="480" w:lineRule="auto"/>
      <w:ind w:left="283"/>
    </w:pPr>
    <w:rPr>
      <w:sz w:val="24"/>
      <w:szCs w:val="24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a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qFormat/>
    <w:pPr>
      <w:widowControl/>
      <w:tabs>
        <w:tab w:val="center" w:pos="4153"/>
        <w:tab w:val="right" w:pos="8306"/>
      </w:tabs>
    </w:pPr>
  </w:style>
  <w:style w:type="paragraph" w:customStyle="1" w:styleId="BodyText2">
    <w:name w:val="Body Text 2*"/>
    <w:basedOn w:val="a"/>
    <w:qFormat/>
    <w:pPr>
      <w:widowControl/>
      <w:ind w:firstLine="720"/>
      <w:jc w:val="both"/>
    </w:pPr>
    <w:rPr>
      <w:sz w:val="24"/>
    </w:rPr>
  </w:style>
  <w:style w:type="paragraph" w:customStyle="1" w:styleId="BodyText21">
    <w:name w:val="Body Text 21"/>
    <w:basedOn w:val="a"/>
    <w:qFormat/>
    <w:pPr>
      <w:widowControl/>
      <w:ind w:right="328" w:firstLine="283"/>
      <w:jc w:val="both"/>
    </w:pPr>
    <w:rPr>
      <w:sz w:val="24"/>
    </w:rPr>
  </w:style>
  <w:style w:type="paragraph" w:styleId="a9">
    <w:name w:val="footer"/>
    <w:basedOn w:val="a"/>
    <w:qFormat/>
    <w:pPr>
      <w:widowControl/>
      <w:tabs>
        <w:tab w:val="center" w:pos="4153"/>
        <w:tab w:val="right" w:pos="8306"/>
      </w:tabs>
    </w:pPr>
  </w:style>
  <w:style w:type="paragraph" w:customStyle="1" w:styleId="xl22">
    <w:name w:val="xl22"/>
    <w:basedOn w:val="a"/>
    <w:qFormat/>
    <w:pPr>
      <w:widowControl/>
      <w:spacing w:before="100" w:after="100"/>
      <w:jc w:val="right"/>
    </w:pPr>
    <w:rPr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a"/>
    <w:qFormat/>
    <w:pPr>
      <w:widowControl/>
      <w:spacing w:before="100" w:after="10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29">
    <w:name w:val="xl29"/>
    <w:basedOn w:val="a"/>
    <w:qFormat/>
    <w:pPr>
      <w:widowControl/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b/>
      <w:bCs/>
      <w:sz w:val="24"/>
      <w:szCs w:val="24"/>
    </w:rPr>
  </w:style>
  <w:style w:type="paragraph" w:customStyle="1" w:styleId="xl35">
    <w:name w:val="xl35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</w:pPr>
    <w:rPr>
      <w:rFonts w:ascii="Arial" w:hAnsi="Arial" w:cs="Arial"/>
      <w:sz w:val="24"/>
      <w:szCs w:val="24"/>
    </w:rPr>
  </w:style>
  <w:style w:type="paragraph" w:customStyle="1" w:styleId="xl36">
    <w:name w:val="xl36"/>
    <w:basedOn w:val="a"/>
    <w:qFormat/>
    <w:pPr>
      <w:widowControl/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sz w:val="24"/>
      <w:szCs w:val="24"/>
    </w:rPr>
  </w:style>
  <w:style w:type="paragraph" w:customStyle="1" w:styleId="xl37">
    <w:name w:val="xl37"/>
    <w:basedOn w:val="a"/>
    <w:qFormat/>
    <w:pPr>
      <w:widowControl/>
      <w:pBdr>
        <w:top w:val="nil"/>
        <w:left w:val="nil"/>
        <w:bottom w:val="single" w:sz="4" w:space="0" w:color="000000"/>
        <w:right w:val="nil"/>
        <w:between w:val="nil"/>
      </w:pBdr>
      <w:spacing w:before="100" w:after="100"/>
      <w:jc w:val="right"/>
    </w:pPr>
    <w:rPr>
      <w:sz w:val="24"/>
      <w:szCs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sz w:val="24"/>
      <w:szCs w:val="24"/>
    </w:rPr>
  </w:style>
  <w:style w:type="paragraph" w:customStyle="1" w:styleId="xl39">
    <w:name w:val="xl3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a"/>
    <w:qFormat/>
    <w:pPr>
      <w:widowControl/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</w:pPr>
    <w:rPr>
      <w:b/>
      <w:bCs/>
      <w:sz w:val="24"/>
      <w:szCs w:val="24"/>
    </w:rPr>
  </w:style>
  <w:style w:type="paragraph" w:customStyle="1" w:styleId="xl44">
    <w:name w:val="xl44"/>
    <w:basedOn w:val="a"/>
    <w:qFormat/>
    <w:pPr>
      <w:widowControl/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b/>
      <w:bCs/>
      <w:sz w:val="24"/>
      <w:szCs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sz w:val="24"/>
      <w:szCs w:val="24"/>
    </w:rPr>
  </w:style>
  <w:style w:type="paragraph" w:customStyle="1" w:styleId="xl47">
    <w:name w:val="xl4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b/>
      <w:bCs/>
      <w:sz w:val="24"/>
      <w:szCs w:val="24"/>
    </w:rPr>
  </w:style>
  <w:style w:type="paragraph" w:customStyle="1" w:styleId="xl48">
    <w:name w:val="xl4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49">
    <w:name w:val="xl4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b/>
      <w:bCs/>
      <w:sz w:val="24"/>
      <w:szCs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sz w:val="24"/>
      <w:szCs w:val="24"/>
    </w:rPr>
  </w:style>
  <w:style w:type="paragraph" w:customStyle="1" w:styleId="xl52">
    <w:name w:val="xl5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sz w:val="24"/>
      <w:szCs w:val="24"/>
    </w:rPr>
  </w:style>
  <w:style w:type="paragraph" w:customStyle="1" w:styleId="xl53">
    <w:name w:val="xl5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right"/>
    </w:pPr>
    <w:rPr>
      <w:sz w:val="24"/>
      <w:szCs w:val="24"/>
    </w:rPr>
  </w:style>
  <w:style w:type="paragraph" w:customStyle="1" w:styleId="xl54">
    <w:name w:val="xl54"/>
    <w:basedOn w:val="a"/>
    <w:qFormat/>
    <w:pPr>
      <w:widowControl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5">
    <w:name w:val="xl55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56">
    <w:name w:val="xl56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after="100"/>
      <w:jc w:val="center"/>
    </w:pPr>
    <w:rPr>
      <w:sz w:val="24"/>
      <w:szCs w:val="24"/>
    </w:rPr>
  </w:style>
  <w:style w:type="paragraph" w:customStyle="1" w:styleId="xl58">
    <w:name w:val="xl58"/>
    <w:basedOn w:val="a"/>
    <w:qFormat/>
    <w:pPr>
      <w:widowControl/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pacing w:before="100" w:after="100"/>
      <w:jc w:val="center"/>
    </w:pPr>
    <w:rPr>
      <w:sz w:val="24"/>
      <w:szCs w:val="24"/>
    </w:rPr>
  </w:style>
  <w:style w:type="paragraph" w:customStyle="1" w:styleId="xl59">
    <w:name w:val="xl59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center"/>
    </w:pPr>
    <w:rPr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nil"/>
        <w:left w:val="single" w:sz="4" w:space="0" w:color="000000"/>
        <w:bottom w:val="nil"/>
        <w:right w:val="nil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a"/>
    <w:qFormat/>
    <w:pPr>
      <w:widowControl/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pacing w:before="100" w:after="100"/>
      <w:jc w:val="center"/>
    </w:pPr>
    <w:rPr>
      <w:rFonts w:ascii="Arial" w:hAnsi="Arial" w:cs="Arial"/>
      <w:sz w:val="22"/>
      <w:szCs w:val="22"/>
    </w:rPr>
  </w:style>
  <w:style w:type="paragraph" w:customStyle="1" w:styleId="311">
    <w:name w:val="Основной текст с отступом 31"/>
    <w:basedOn w:val="a"/>
    <w:qFormat/>
    <w:pPr>
      <w:widowControl/>
      <w:ind w:firstLine="60"/>
    </w:pPr>
    <w:rPr>
      <w:bCs/>
      <w:sz w:val="28"/>
    </w:rPr>
  </w:style>
  <w:style w:type="paragraph" w:customStyle="1" w:styleId="LO-Normal">
    <w:name w:val="LO-Normal"/>
    <w:qFormat/>
    <w:pPr>
      <w:widowControl/>
    </w:pPr>
  </w:style>
  <w:style w:type="paragraph" w:styleId="aa">
    <w:name w:val="Subtitle"/>
    <w:basedOn w:val="a"/>
    <w:next w:val="a3"/>
    <w:qFormat/>
    <w:pPr>
      <w:widowControl/>
      <w:jc w:val="center"/>
    </w:pPr>
    <w:rPr>
      <w:b/>
      <w:bCs/>
      <w:i/>
      <w:iCs/>
      <w:sz w:val="32"/>
      <w:szCs w:val="24"/>
    </w:rPr>
  </w:style>
  <w:style w:type="paragraph" w:customStyle="1" w:styleId="BodySingle">
    <w:name w:val="Body Single"/>
    <w:qFormat/>
    <w:rPr>
      <w:color w:val="000000"/>
      <w:sz w:val="28"/>
    </w:rPr>
  </w:style>
  <w:style w:type="paragraph" w:customStyle="1" w:styleId="13">
    <w:name w:val="Обычный (Интернет)1"/>
    <w:basedOn w:val="a"/>
    <w:qFormat/>
    <w:pPr>
      <w:widowControl/>
      <w:spacing w:before="100" w:after="100"/>
    </w:pPr>
    <w:rPr>
      <w:sz w:val="24"/>
      <w:szCs w:val="24"/>
    </w:rPr>
  </w:style>
  <w:style w:type="paragraph" w:customStyle="1" w:styleId="Iauiue">
    <w:name w:val="Iau?iue"/>
    <w:qFormat/>
    <w:pPr>
      <w:widowControl/>
    </w:pPr>
    <w:rPr>
      <w:rFonts w:ascii="a_CityNovaLt" w:hAnsi="a_CityNovaLt" w:cs="a_CityNovaLt"/>
      <w:sz w:val="28"/>
    </w:rPr>
  </w:style>
  <w:style w:type="paragraph" w:customStyle="1" w:styleId="14">
    <w:name w:val="çàãîëîâîê 1"/>
    <w:basedOn w:val="a"/>
    <w:next w:val="a"/>
    <w:qFormat/>
    <w:pPr>
      <w:keepNext/>
      <w:widowControl/>
      <w:jc w:val="center"/>
    </w:pPr>
    <w:rPr>
      <w:b/>
      <w:bCs/>
      <w:sz w:val="36"/>
      <w:szCs w:val="36"/>
    </w:rPr>
  </w:style>
  <w:style w:type="paragraph" w:styleId="ab">
    <w:name w:val="No Spacing"/>
    <w:qFormat/>
    <w:pPr>
      <w:widowControl/>
    </w:pPr>
    <w:rPr>
      <w:rFonts w:eastAsia="Calibri"/>
      <w:sz w:val="28"/>
      <w:szCs w:val="24"/>
    </w:rPr>
  </w:style>
  <w:style w:type="paragraph" w:customStyle="1" w:styleId="ListParagraph">
    <w:name w:val="List Paragraph*"/>
    <w:basedOn w:val="a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ormal1">
    <w:name w:val="Normal1"/>
    <w:qFormat/>
    <w:pPr>
      <w:widowControl/>
    </w:pPr>
  </w:style>
  <w:style w:type="paragraph" w:customStyle="1" w:styleId="Style7">
    <w:name w:val="Style7"/>
    <w:basedOn w:val="a"/>
    <w:qFormat/>
    <w:pPr>
      <w:spacing w:line="371" w:lineRule="exact"/>
      <w:ind w:firstLine="703"/>
      <w:jc w:val="both"/>
    </w:pPr>
    <w:rPr>
      <w:rFonts w:ascii="Calibri" w:hAnsi="Calibri" w:cs="Calibri"/>
      <w:sz w:val="24"/>
      <w:szCs w:val="24"/>
    </w:rPr>
  </w:style>
  <w:style w:type="paragraph" w:customStyle="1" w:styleId="NoSpacing">
    <w:name w:val="No Spacing*"/>
    <w:qFormat/>
    <w:pPr>
      <w:widowControl/>
    </w:pPr>
    <w:rPr>
      <w:rFonts w:ascii="Calibri" w:hAnsi="Calibri" w:cs="Calibri"/>
      <w:sz w:val="22"/>
      <w:szCs w:val="22"/>
    </w:rPr>
  </w:style>
  <w:style w:type="paragraph" w:customStyle="1" w:styleId="15">
    <w:name w:val="Текст1"/>
    <w:basedOn w:val="a"/>
    <w:qFormat/>
    <w:pPr>
      <w:widowControl/>
    </w:pPr>
    <w:rPr>
      <w:rFonts w:ascii="Courier New" w:hAnsi="Courier New" w:cs="Courier New"/>
    </w:rPr>
  </w:style>
  <w:style w:type="paragraph" w:styleId="ac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16">
    <w:name w:val="Обычный1"/>
    <w:qFormat/>
    <w:pPr>
      <w:widowControl/>
    </w:pPr>
    <w:rPr>
      <w:sz w:val="24"/>
    </w:rPr>
  </w:style>
  <w:style w:type="paragraph" w:customStyle="1" w:styleId="ad">
    <w:name w:val="Наборный МФЦ"/>
    <w:basedOn w:val="a"/>
    <w:qFormat/>
    <w:pPr>
      <w:widowControl/>
    </w:pPr>
    <w:rPr>
      <w:rFonts w:ascii="Arial" w:hAnsi="Arial"/>
      <w:color w:val="000000"/>
      <w:sz w:val="18"/>
      <w:szCs w:val="24"/>
    </w:rPr>
  </w:style>
  <w:style w:type="paragraph" w:customStyle="1" w:styleId="consplustitle">
    <w:name w:val="consplustitle"/>
    <w:basedOn w:val="a"/>
    <w:qFormat/>
    <w:pPr>
      <w:widowControl/>
      <w:spacing w:before="100" w:after="100"/>
    </w:pPr>
    <w:rPr>
      <w:rFonts w:eastAsia="Calibri"/>
      <w:sz w:val="24"/>
      <w:szCs w:val="24"/>
    </w:rPr>
  </w:style>
  <w:style w:type="paragraph" w:customStyle="1" w:styleId="33">
    <w:name w:val="Основной текст (3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both"/>
    </w:pPr>
    <w:rPr>
      <w:b/>
      <w:bCs/>
      <w:sz w:val="28"/>
      <w:szCs w:val="28"/>
    </w:rPr>
  </w:style>
  <w:style w:type="paragraph" w:customStyle="1" w:styleId="ConsPlusTitle0">
    <w:name w:val="ConsPlusTitle"/>
    <w:qFormat/>
    <w:rPr>
      <w:rFonts w:ascii="Calibri" w:hAnsi="Calibri" w:cs="Calibri"/>
      <w:b/>
      <w:sz w:val="22"/>
    </w:rPr>
  </w:style>
  <w:style w:type="paragraph" w:customStyle="1" w:styleId="17">
    <w:name w:val="Без интервала1"/>
    <w:qFormat/>
    <w:pPr>
      <w:widowControl/>
    </w:pPr>
    <w:rPr>
      <w:rFonts w:ascii="Calibri" w:hAnsi="Calibri" w:cs="Calibri"/>
      <w:sz w:val="22"/>
      <w:szCs w:val="22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qFormat/>
    <w:pPr>
      <w:ind w:left="200"/>
    </w:pPr>
  </w:style>
  <w:style w:type="paragraph" w:styleId="18">
    <w:name w:val="toc 1"/>
    <w:basedOn w:val="a"/>
    <w:next w:val="a"/>
    <w:qFormat/>
    <w:pPr>
      <w:tabs>
        <w:tab w:val="left" w:pos="400"/>
        <w:tab w:val="right" w:leader="dot" w:pos="10055"/>
      </w:tabs>
    </w:pPr>
    <w:rPr>
      <w:b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lang w:val="en-US"/>
    </w:rPr>
  </w:style>
  <w:style w:type="paragraph" w:customStyle="1" w:styleId="410">
    <w:name w:val="Заголовок №4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20" w:after="600" w:line="240" w:lineRule="atLeast"/>
      <w:jc w:val="both"/>
      <w:outlineLvl w:val="3"/>
    </w:pPr>
    <w:rPr>
      <w:rFonts w:ascii="Calibri" w:hAnsi="Calibri" w:cs="Calibri"/>
      <w:spacing w:val="3"/>
      <w:sz w:val="19"/>
      <w:szCs w:val="19"/>
    </w:rPr>
  </w:style>
  <w:style w:type="paragraph" w:customStyle="1" w:styleId="19">
    <w:name w:val="Текст примечания1"/>
    <w:basedOn w:val="a"/>
    <w:qFormat/>
  </w:style>
  <w:style w:type="paragraph" w:customStyle="1" w:styleId="CommentSubject">
    <w:name w:val="Comment Subject"/>
    <w:basedOn w:val="19"/>
    <w:next w:val="19"/>
    <w:qFormat/>
    <w:rPr>
      <w:b/>
      <w:bCs/>
    </w:rPr>
  </w:style>
  <w:style w:type="paragraph" w:customStyle="1" w:styleId="af">
    <w:name w:val="Абзац"/>
    <w:basedOn w:val="13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0" w:after="0"/>
      <w:ind w:firstLine="879"/>
      <w:jc w:val="both"/>
    </w:pPr>
    <w:rPr>
      <w:rFonts w:ascii="Arial" w:hAnsi="Arial" w:cs="Arial"/>
      <w:color w:val="000000"/>
      <w:sz w:val="32"/>
      <w:szCs w:val="32"/>
    </w:rPr>
  </w:style>
  <w:style w:type="paragraph" w:customStyle="1" w:styleId="Default">
    <w:name w:val="Default"/>
    <w:qFormat/>
    <w:pPr>
      <w:widowControl/>
    </w:pPr>
    <w:rPr>
      <w:rFonts w:eastAsia="Calibri"/>
      <w:color w:val="000000"/>
      <w:sz w:val="24"/>
      <w:szCs w:val="24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customStyle="1" w:styleId="NormalWeb">
    <w:name w:val="Normal (Web)*"/>
    <w:basedOn w:val="a"/>
    <w:qFormat/>
    <w:pPr>
      <w:spacing w:before="280" w:after="280"/>
    </w:pPr>
    <w:rPr>
      <w:sz w:val="24"/>
      <w:szCs w:val="24"/>
    </w:rPr>
  </w:style>
  <w:style w:type="paragraph" w:customStyle="1" w:styleId="24">
    <w:name w:val="Обычный2"/>
    <w:qFormat/>
    <w:pPr>
      <w:widowControl/>
    </w:pPr>
    <w:rPr>
      <w:sz w:val="24"/>
      <w:lang w:eastAsia="ru-RU"/>
    </w:rPr>
  </w:style>
  <w:style w:type="paragraph" w:styleId="af3">
    <w:name w:val="Normal (Web)"/>
    <w:basedOn w:val="a"/>
    <w:qFormat/>
  </w:style>
  <w:style w:type="paragraph" w:styleId="25">
    <w:name w:val="Body Text 2"/>
    <w:basedOn w:val="a"/>
    <w:qFormat/>
    <w:pPr>
      <w:spacing w:after="120" w:line="480" w:lineRule="auto"/>
    </w:pPr>
  </w:style>
  <w:style w:type="paragraph" w:styleId="26">
    <w:name w:val="Body Text Indent 2"/>
    <w:basedOn w:val="25"/>
    <w:qFormat/>
    <w:pPr>
      <w:ind w:left="283"/>
    </w:p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42">
    <w:name w:val="Основной шрифт абзаца4"/>
  </w:style>
  <w:style w:type="character" w:customStyle="1" w:styleId="34">
    <w:name w:val="Основной шрифт абзаца3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1a">
    <w:name w:val="Основной шрифт абзаца1"/>
  </w:style>
  <w:style w:type="character" w:styleId="af4">
    <w:name w:val="page number"/>
  </w:style>
  <w:style w:type="character" w:customStyle="1" w:styleId="af5">
    <w:name w:val="Верхний колонтитул Знак"/>
  </w:style>
  <w:style w:type="character" w:customStyle="1" w:styleId="28">
    <w:name w:val="Основной текст 2 Знак"/>
  </w:style>
  <w:style w:type="character" w:customStyle="1" w:styleId="50">
    <w:name w:val="Заголовок 5 Знак"/>
    <w:rPr>
      <w:b/>
    </w:rPr>
  </w:style>
  <w:style w:type="character" w:customStyle="1" w:styleId="af6">
    <w:name w:val="Название Знак"/>
    <w:rPr>
      <w:b/>
      <w:sz w:val="24"/>
    </w:rPr>
  </w:style>
  <w:style w:type="character" w:styleId="af7">
    <w:name w:val="Hyperlink"/>
    <w:rPr>
      <w:color w:val="0000FF"/>
      <w:u w:val="single"/>
    </w:rPr>
  </w:style>
  <w:style w:type="character" w:customStyle="1" w:styleId="35">
    <w:name w:val="Основной текст 3 Знак"/>
    <w:rPr>
      <w:sz w:val="28"/>
    </w:rPr>
  </w:style>
  <w:style w:type="character" w:customStyle="1" w:styleId="af8">
    <w:name w:val="Основной текст Знак"/>
    <w:rPr>
      <w:sz w:val="24"/>
      <w:szCs w:val="24"/>
    </w:rPr>
  </w:style>
  <w:style w:type="character" w:customStyle="1" w:styleId="af9">
    <w:name w:val="Подзаголовок Знак"/>
    <w:rPr>
      <w:b/>
      <w:bCs/>
      <w:i/>
      <w:iCs/>
      <w:sz w:val="32"/>
      <w:szCs w:val="24"/>
    </w:rPr>
  </w:style>
  <w:style w:type="character" w:customStyle="1" w:styleId="afa">
    <w:name w:val="Нижний колонтитул Знак"/>
  </w:style>
  <w:style w:type="character" w:customStyle="1" w:styleId="29">
    <w:name w:val="Основной текст с отступом 2 Знак"/>
    <w:rPr>
      <w:sz w:val="24"/>
      <w:szCs w:val="24"/>
    </w:rPr>
  </w:style>
  <w:style w:type="character" w:customStyle="1" w:styleId="FontStyle21">
    <w:name w:val="Font Style21"/>
    <w:rPr>
      <w:rFonts w:ascii="Times New Roman" w:hAnsi="Times New Roman" w:cs="Times New Roman"/>
      <w:sz w:val="24"/>
      <w:szCs w:val="24"/>
    </w:rPr>
  </w:style>
  <w:style w:type="character" w:styleId="afb">
    <w:name w:val="Strong"/>
    <w:rPr>
      <w:b/>
      <w:bCs/>
    </w:rPr>
  </w:style>
  <w:style w:type="character" w:styleId="afc">
    <w:name w:val="Emphasis"/>
    <w:rPr>
      <w:i/>
      <w:iCs/>
    </w:rPr>
  </w:style>
  <w:style w:type="character" w:customStyle="1" w:styleId="afd">
    <w:name w:val="Текст Знак"/>
    <w:rPr>
      <w:rFonts w:ascii="Courier New" w:hAnsi="Courier New" w:cs="Courier New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c4">
    <w:name w:val="c4"/>
  </w:style>
  <w:style w:type="character" w:customStyle="1" w:styleId="2a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36">
    <w:name w:val="Основной текст (3)_"/>
    <w:rPr>
      <w:b/>
      <w:bCs/>
      <w:sz w:val="28"/>
      <w:szCs w:val="28"/>
      <w:shd w:val="clear" w:color="auto" w:fill="FFFFFF"/>
    </w:rPr>
  </w:style>
  <w:style w:type="character" w:customStyle="1" w:styleId="afe">
    <w:name w:val="Без интервала Знак"/>
    <w:rPr>
      <w:rFonts w:eastAsia="Calibri"/>
      <w:sz w:val="28"/>
      <w:szCs w:val="24"/>
      <w:lang w:bidi="ar-SA"/>
    </w:rPr>
  </w:style>
  <w:style w:type="character" w:customStyle="1" w:styleId="blk">
    <w:name w:val="blk"/>
  </w:style>
  <w:style w:type="character" w:customStyle="1" w:styleId="aff">
    <w:name w:val="Текст выноски Знак"/>
    <w:rPr>
      <w:rFonts w:ascii="Tahoma" w:hAnsi="Tahoma" w:cs="Tahoma"/>
      <w:sz w:val="16"/>
      <w:szCs w:val="16"/>
    </w:rPr>
  </w:style>
  <w:style w:type="character" w:customStyle="1" w:styleId="2b">
    <w:name w:val="Заголовок 2 Знак"/>
    <w:rPr>
      <w:sz w:val="24"/>
    </w:rPr>
  </w:style>
  <w:style w:type="character" w:customStyle="1" w:styleId="HTML0">
    <w:name w:val="Стандартный HTML Знак"/>
    <w:rPr>
      <w:rFonts w:ascii="Courier New" w:hAnsi="Courier New" w:cs="Courier New"/>
      <w:lang w:val="en-US"/>
    </w:rPr>
  </w:style>
  <w:style w:type="character" w:customStyle="1" w:styleId="43">
    <w:name w:val="Заголовок №4_"/>
    <w:rPr>
      <w:rFonts w:ascii="Calibri" w:hAnsi="Calibri" w:cs="Calibri"/>
      <w:spacing w:val="172"/>
      <w:sz w:val="19"/>
      <w:szCs w:val="19"/>
      <w:shd w:val="clear" w:color="auto" w:fill="FFFFFF"/>
    </w:rPr>
  </w:style>
  <w:style w:type="character" w:customStyle="1" w:styleId="1b">
    <w:name w:val="Знак примечания1"/>
    <w:rPr>
      <w:sz w:val="16"/>
      <w:szCs w:val="16"/>
    </w:rPr>
  </w:style>
  <w:style w:type="character" w:customStyle="1" w:styleId="aff0">
    <w:name w:val="Текст примечания Знак"/>
  </w:style>
  <w:style w:type="character" w:customStyle="1" w:styleId="aff1">
    <w:name w:val="Тема примечания Знак"/>
    <w:rPr>
      <w:b/>
      <w:bCs/>
    </w:rPr>
  </w:style>
  <w:style w:type="character" w:customStyle="1" w:styleId="aff2">
    <w:name w:val="Абзац Знак"/>
    <w:rPr>
      <w:rFonts w:ascii="Arial" w:hAnsi="Arial" w:cs="Arial"/>
      <w:color w:val="000000"/>
      <w:sz w:val="32"/>
      <w:szCs w:val="32"/>
      <w:shd w:val="clear" w:color="auto" w:fill="FFFFFF"/>
    </w:rPr>
  </w:style>
  <w:style w:type="character" w:customStyle="1" w:styleId="1c">
    <w:name w:val="Неразрешенное упоминание1"/>
    <w:rPr>
      <w:color w:val="605E5C"/>
      <w:shd w:val="clear" w:color="auto" w:fill="E1DFDD"/>
    </w:rPr>
  </w:style>
  <w:style w:type="character" w:customStyle="1" w:styleId="d1b3e66892ddc81enormaltextrun">
    <w:name w:val="d1b3e66892ddc81enormaltextrun"/>
  </w:style>
  <w:style w:type="character" w:customStyle="1" w:styleId="bbfc84cb473cbf47eop">
    <w:name w:val="bbfc84cb473cbf47eop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28">
    <w:name w:val="ListLabel 28"/>
    <w:rPr>
      <w:color w:val="auto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color w:val="auto"/>
      <w:spacing w:val="0"/>
      <w:w w:val="100"/>
      <w:shd w:val="clear" w:color="auto" w:fill="auto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1514</Words>
  <Characters>8631</Characters>
  <Application>Microsoft Office Word</Application>
  <DocSecurity>0</DocSecurity>
  <Lines>71</Lines>
  <Paragraphs>20</Paragraphs>
  <ScaleCrop>false</ScaleCrop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РАБОТЕ АДМИНИСТРАЦИИ ГОРОДА АНЖЕРО-СУДЖЕНСКА ЗА 2006 ГОД</dc:title>
  <dc:subject/>
  <dc:creator>Чигряй</dc:creator>
  <cp:keywords/>
  <dc:description/>
  <cp:lastModifiedBy>Нургалеев А.Ф.</cp:lastModifiedBy>
  <cp:revision>47</cp:revision>
  <cp:lastPrinted>2024-10-16T08:22:00Z</cp:lastPrinted>
  <dcterms:created xsi:type="dcterms:W3CDTF">2024-10-29T08:51:00Z</dcterms:created>
  <dcterms:modified xsi:type="dcterms:W3CDTF">2025-01-16T09:45:00Z</dcterms:modified>
</cp:coreProperties>
</file>